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21" w:rsidRDefault="000F1C21" w:rsidP="003A2D05">
      <w:pPr>
        <w:widowControl/>
        <w:spacing w:line="192" w:lineRule="auto"/>
        <w:jc w:val="center"/>
        <w:rPr>
          <w:sz w:val="28"/>
          <w:szCs w:val="28"/>
        </w:rPr>
      </w:pPr>
      <w:r>
        <w:rPr>
          <w:noProof/>
          <w:sz w:val="28"/>
          <w:szCs w:val="28"/>
          <w:lang w:eastAsia="ru-RU"/>
        </w:rPr>
        <w:drawing>
          <wp:inline distT="0" distB="0" distL="0" distR="0">
            <wp:extent cx="7048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04850" cy="866775"/>
                    </a:xfrm>
                    <a:prstGeom prst="rect">
                      <a:avLst/>
                    </a:prstGeom>
                    <a:solidFill>
                      <a:srgbClr val="FFFFFF"/>
                    </a:solidFill>
                    <a:ln w="9525">
                      <a:noFill/>
                      <a:miter lim="800000"/>
                      <a:headEnd/>
                      <a:tailEnd/>
                    </a:ln>
                  </pic:spPr>
                </pic:pic>
              </a:graphicData>
            </a:graphic>
          </wp:inline>
        </w:drawing>
      </w:r>
    </w:p>
    <w:p w:rsidR="000F1C21" w:rsidRDefault="000F1C21" w:rsidP="000F1C21">
      <w:pPr>
        <w:widowControl/>
        <w:spacing w:line="192" w:lineRule="auto"/>
        <w:jc w:val="center"/>
        <w:rPr>
          <w:sz w:val="28"/>
          <w:szCs w:val="28"/>
        </w:rPr>
      </w:pPr>
    </w:p>
    <w:tbl>
      <w:tblPr>
        <w:tblW w:w="0" w:type="auto"/>
        <w:tblInd w:w="28" w:type="dxa"/>
        <w:tblLayout w:type="fixed"/>
        <w:tblCellMar>
          <w:left w:w="28" w:type="dxa"/>
          <w:right w:w="28" w:type="dxa"/>
        </w:tblCellMar>
        <w:tblLook w:val="0000"/>
      </w:tblPr>
      <w:tblGrid>
        <w:gridCol w:w="9432"/>
      </w:tblGrid>
      <w:tr w:rsidR="000F1C21" w:rsidTr="000724E6">
        <w:trPr>
          <w:trHeight w:val="454"/>
        </w:trPr>
        <w:tc>
          <w:tcPr>
            <w:tcW w:w="9432" w:type="dxa"/>
            <w:shd w:val="clear" w:color="auto" w:fill="auto"/>
            <w:vAlign w:val="center"/>
          </w:tcPr>
          <w:p w:rsidR="000F1C21" w:rsidRDefault="000F1C21" w:rsidP="00834D0C">
            <w:pPr>
              <w:widowControl/>
              <w:snapToGrid w:val="0"/>
              <w:spacing w:line="192" w:lineRule="auto"/>
              <w:jc w:val="center"/>
            </w:pPr>
          </w:p>
        </w:tc>
      </w:tr>
      <w:tr w:rsidR="000F1C21" w:rsidTr="000724E6">
        <w:tc>
          <w:tcPr>
            <w:tcW w:w="9432" w:type="dxa"/>
            <w:shd w:val="clear" w:color="auto" w:fill="auto"/>
            <w:vAlign w:val="center"/>
          </w:tcPr>
          <w:p w:rsidR="000F1C21" w:rsidRDefault="000F1C21" w:rsidP="003A2D05">
            <w:pPr>
              <w:snapToGrid w:val="0"/>
              <w:jc w:val="center"/>
              <w:rPr>
                <w:b/>
                <w:bCs/>
                <w:sz w:val="36"/>
                <w:szCs w:val="36"/>
              </w:rPr>
            </w:pPr>
            <w:r>
              <w:rPr>
                <w:b/>
                <w:bCs/>
                <w:sz w:val="36"/>
                <w:szCs w:val="36"/>
              </w:rPr>
              <w:t>АДМИНИСТРАЦИЯ МАЛОСЕРДОБИНСКОГО РАЙОНА ПЕНЗЕНСКОЙ ОБЛАСТИ</w:t>
            </w:r>
          </w:p>
        </w:tc>
      </w:tr>
      <w:tr w:rsidR="000F1C21" w:rsidTr="000724E6">
        <w:trPr>
          <w:trHeight w:val="454"/>
        </w:trPr>
        <w:tc>
          <w:tcPr>
            <w:tcW w:w="9432" w:type="dxa"/>
            <w:shd w:val="clear" w:color="auto" w:fill="auto"/>
            <w:vAlign w:val="center"/>
          </w:tcPr>
          <w:p w:rsidR="000F1C21" w:rsidRDefault="000F1C21" w:rsidP="003A2D05">
            <w:pPr>
              <w:widowControl/>
              <w:snapToGrid w:val="0"/>
              <w:spacing w:line="192" w:lineRule="auto"/>
              <w:jc w:val="center"/>
              <w:rPr>
                <w:b/>
                <w:sz w:val="36"/>
                <w:szCs w:val="36"/>
              </w:rPr>
            </w:pPr>
          </w:p>
        </w:tc>
      </w:tr>
      <w:tr w:rsidR="000F1C21" w:rsidTr="000724E6">
        <w:trPr>
          <w:trHeight w:val="368"/>
        </w:trPr>
        <w:tc>
          <w:tcPr>
            <w:tcW w:w="9432" w:type="dxa"/>
            <w:shd w:val="clear" w:color="auto" w:fill="auto"/>
            <w:vAlign w:val="center"/>
          </w:tcPr>
          <w:p w:rsidR="000F1C21" w:rsidRDefault="000F1C21" w:rsidP="003A2D05">
            <w:pPr>
              <w:widowControl/>
              <w:snapToGrid w:val="0"/>
              <w:spacing w:line="192" w:lineRule="auto"/>
              <w:jc w:val="center"/>
              <w:rPr>
                <w:b/>
                <w:sz w:val="28"/>
                <w:szCs w:val="28"/>
              </w:rPr>
            </w:pPr>
            <w:r>
              <w:rPr>
                <w:b/>
                <w:sz w:val="28"/>
                <w:szCs w:val="28"/>
              </w:rPr>
              <w:t>ПОСТАНОВЛЕНИЕ</w:t>
            </w:r>
          </w:p>
        </w:tc>
      </w:tr>
    </w:tbl>
    <w:p w:rsidR="000F1C21" w:rsidRDefault="000F1C21" w:rsidP="003A2D05">
      <w:pPr>
        <w:widowControl/>
        <w:spacing w:line="192" w:lineRule="auto"/>
        <w:jc w:val="center"/>
      </w:pPr>
    </w:p>
    <w:p w:rsidR="000F1C21" w:rsidRDefault="00637A9F" w:rsidP="003A2D05">
      <w:pPr>
        <w:widowControl/>
        <w:spacing w:line="192" w:lineRule="auto"/>
        <w:jc w:val="center"/>
        <w:rPr>
          <w:sz w:val="28"/>
          <w:szCs w:val="28"/>
        </w:rPr>
      </w:pPr>
      <w:r w:rsidRPr="00637A9F">
        <w:pict>
          <v:shapetype id="_x0000_t202" coordsize="21600,21600" o:spt="202" path="m,l,21600r21600,l21600,xe">
            <v:stroke joinstyle="miter"/>
            <v:path gradientshapeok="t" o:connecttype="rect"/>
          </v:shapetype>
          <v:shape id="_x0000_s1026" type="#_x0000_t202" style="position:absolute;left:0;text-align:left;margin-left:204.9pt;margin-top:-1.4pt;width:232pt;height:33.35pt;z-index:251660288;mso-position-horizontal-relative:page" stroked="f">
            <v:fill opacity="0" color2="black"/>
            <v:textbox inset="0,0,0,0">
              <w:txbxContent>
                <w:tbl>
                  <w:tblPr>
                    <w:tblW w:w="0" w:type="auto"/>
                    <w:tblLayout w:type="fixed"/>
                    <w:tblCellMar>
                      <w:left w:w="0" w:type="dxa"/>
                      <w:right w:w="0" w:type="dxa"/>
                    </w:tblCellMar>
                    <w:tblLook w:val="0000"/>
                  </w:tblPr>
                  <w:tblGrid>
                    <w:gridCol w:w="284"/>
                    <w:gridCol w:w="2835"/>
                    <w:gridCol w:w="397"/>
                    <w:gridCol w:w="1134"/>
                  </w:tblGrid>
                  <w:tr w:rsidR="000724E6">
                    <w:tc>
                      <w:tcPr>
                        <w:tcW w:w="284" w:type="dxa"/>
                        <w:shd w:val="clear" w:color="auto" w:fill="auto"/>
                        <w:vAlign w:val="bottom"/>
                      </w:tcPr>
                      <w:p w:rsidR="000724E6" w:rsidRDefault="000724E6">
                        <w:pPr>
                          <w:widowControl/>
                          <w:snapToGrid w:val="0"/>
                          <w:rPr>
                            <w:sz w:val="24"/>
                          </w:rPr>
                        </w:pPr>
                        <w:r>
                          <w:rPr>
                            <w:sz w:val="24"/>
                          </w:rPr>
                          <w:t>от</w:t>
                        </w:r>
                      </w:p>
                    </w:tc>
                    <w:tc>
                      <w:tcPr>
                        <w:tcW w:w="2835" w:type="dxa"/>
                        <w:tcBorders>
                          <w:bottom w:val="single" w:sz="4" w:space="0" w:color="000000"/>
                        </w:tcBorders>
                        <w:shd w:val="clear" w:color="auto" w:fill="auto"/>
                      </w:tcPr>
                      <w:p w:rsidR="000724E6" w:rsidRDefault="005E3300" w:rsidP="00946A0F">
                        <w:pPr>
                          <w:widowControl/>
                          <w:snapToGrid w:val="0"/>
                          <w:jc w:val="center"/>
                          <w:rPr>
                            <w:sz w:val="24"/>
                          </w:rPr>
                        </w:pPr>
                        <w:r>
                          <w:rPr>
                            <w:sz w:val="24"/>
                          </w:rPr>
                          <w:t>19.09.2022</w:t>
                        </w:r>
                      </w:p>
                    </w:tc>
                    <w:tc>
                      <w:tcPr>
                        <w:tcW w:w="397" w:type="dxa"/>
                        <w:shd w:val="clear" w:color="auto" w:fill="auto"/>
                        <w:vAlign w:val="bottom"/>
                      </w:tcPr>
                      <w:p w:rsidR="000724E6" w:rsidRDefault="000724E6">
                        <w:pPr>
                          <w:widowControl/>
                          <w:snapToGrid w:val="0"/>
                          <w:jc w:val="center"/>
                          <w:rPr>
                            <w:sz w:val="24"/>
                          </w:rPr>
                        </w:pPr>
                        <w:r>
                          <w:rPr>
                            <w:sz w:val="24"/>
                          </w:rPr>
                          <w:t>№</w:t>
                        </w:r>
                      </w:p>
                    </w:tc>
                    <w:tc>
                      <w:tcPr>
                        <w:tcW w:w="1134" w:type="dxa"/>
                        <w:tcBorders>
                          <w:bottom w:val="single" w:sz="4" w:space="0" w:color="000000"/>
                        </w:tcBorders>
                        <w:shd w:val="clear" w:color="auto" w:fill="auto"/>
                      </w:tcPr>
                      <w:p w:rsidR="000724E6" w:rsidRDefault="003830AC" w:rsidP="00834D0C">
                        <w:pPr>
                          <w:widowControl/>
                          <w:snapToGrid w:val="0"/>
                          <w:jc w:val="center"/>
                          <w:rPr>
                            <w:sz w:val="24"/>
                          </w:rPr>
                        </w:pPr>
                        <w:r>
                          <w:rPr>
                            <w:sz w:val="24"/>
                          </w:rPr>
                          <w:t>288</w:t>
                        </w:r>
                      </w:p>
                    </w:tc>
                  </w:tr>
                  <w:tr w:rsidR="000724E6">
                    <w:tc>
                      <w:tcPr>
                        <w:tcW w:w="4650" w:type="dxa"/>
                        <w:gridSpan w:val="4"/>
                        <w:shd w:val="clear" w:color="auto" w:fill="auto"/>
                      </w:tcPr>
                      <w:p w:rsidR="000724E6" w:rsidRDefault="000724E6">
                        <w:pPr>
                          <w:widowControl/>
                          <w:snapToGrid w:val="0"/>
                          <w:jc w:val="center"/>
                          <w:rPr>
                            <w:sz w:val="10"/>
                          </w:rPr>
                        </w:pPr>
                      </w:p>
                      <w:p w:rsidR="000724E6" w:rsidRDefault="000724E6">
                        <w:pPr>
                          <w:widowControl/>
                          <w:jc w:val="center"/>
                          <w:rPr>
                            <w:sz w:val="24"/>
                          </w:rPr>
                        </w:pPr>
                        <w:proofErr w:type="gramStart"/>
                        <w:r>
                          <w:rPr>
                            <w:sz w:val="24"/>
                          </w:rPr>
                          <w:t>с</w:t>
                        </w:r>
                        <w:proofErr w:type="gramEnd"/>
                        <w:r>
                          <w:rPr>
                            <w:sz w:val="24"/>
                          </w:rPr>
                          <w:t xml:space="preserve">. Малая </w:t>
                        </w:r>
                        <w:proofErr w:type="spellStart"/>
                        <w:r>
                          <w:rPr>
                            <w:sz w:val="24"/>
                          </w:rPr>
                          <w:t>Сердоба</w:t>
                        </w:r>
                        <w:proofErr w:type="spellEnd"/>
                      </w:p>
                    </w:tc>
                  </w:tr>
                </w:tbl>
                <w:p w:rsidR="000724E6" w:rsidRDefault="000724E6" w:rsidP="000F1C21">
                  <w:r>
                    <w:t xml:space="preserve"> </w:t>
                  </w:r>
                </w:p>
              </w:txbxContent>
            </v:textbox>
            <w10:wrap type="square" side="largest" anchorx="page"/>
          </v:shape>
        </w:pict>
      </w:r>
    </w:p>
    <w:p w:rsidR="000F1C21" w:rsidRDefault="000F1C21" w:rsidP="003A2D05">
      <w:pPr>
        <w:shd w:val="clear" w:color="auto" w:fill="FFFFFF"/>
        <w:spacing w:line="276" w:lineRule="exact"/>
        <w:jc w:val="center"/>
        <w:rPr>
          <w:color w:val="212121"/>
          <w:spacing w:val="-2"/>
          <w:sz w:val="24"/>
          <w:szCs w:val="24"/>
        </w:rPr>
      </w:pPr>
    </w:p>
    <w:p w:rsidR="000F1C21" w:rsidRDefault="000F1C21" w:rsidP="003A2D05">
      <w:pPr>
        <w:shd w:val="clear" w:color="auto" w:fill="FFFFFF"/>
        <w:spacing w:line="276" w:lineRule="exact"/>
        <w:jc w:val="center"/>
        <w:rPr>
          <w:color w:val="212121"/>
          <w:spacing w:val="-2"/>
          <w:sz w:val="24"/>
          <w:szCs w:val="24"/>
        </w:rPr>
      </w:pPr>
    </w:p>
    <w:p w:rsidR="00A46222" w:rsidRPr="000F1C21" w:rsidRDefault="00262870" w:rsidP="003A2D05">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Малосердобинского района от 17.02.2020 № 43 «</w:t>
      </w:r>
      <w:r w:rsidR="000F1C21" w:rsidRPr="000F1C21">
        <w:rPr>
          <w:rFonts w:ascii="Times New Roman" w:hAnsi="Times New Roman" w:cs="Times New Roman"/>
          <w:sz w:val="28"/>
          <w:szCs w:val="28"/>
        </w:rPr>
        <w:t>О</w:t>
      </w:r>
      <w:r w:rsidR="000724E6">
        <w:rPr>
          <w:rFonts w:ascii="Times New Roman" w:hAnsi="Times New Roman" w:cs="Times New Roman"/>
          <w:sz w:val="28"/>
          <w:szCs w:val="28"/>
        </w:rPr>
        <w:t>б утверждении Положения о</w:t>
      </w:r>
      <w:r w:rsidR="003A2D05">
        <w:rPr>
          <w:rFonts w:ascii="Times New Roman" w:hAnsi="Times New Roman" w:cs="Times New Roman"/>
          <w:sz w:val="28"/>
          <w:szCs w:val="28"/>
        </w:rPr>
        <w:t xml:space="preserve"> мерах по обеспечению исполнения </w:t>
      </w:r>
      <w:r w:rsidR="000F1C21" w:rsidRPr="000F1C21">
        <w:rPr>
          <w:rFonts w:ascii="Times New Roman" w:hAnsi="Times New Roman" w:cs="Times New Roman"/>
          <w:sz w:val="28"/>
          <w:szCs w:val="28"/>
        </w:rPr>
        <w:t>бюджета</w:t>
      </w:r>
      <w:r w:rsidR="000724E6">
        <w:rPr>
          <w:rFonts w:ascii="Times New Roman" w:hAnsi="Times New Roman" w:cs="Times New Roman"/>
          <w:sz w:val="28"/>
          <w:szCs w:val="28"/>
        </w:rPr>
        <w:t xml:space="preserve"> </w:t>
      </w:r>
      <w:r w:rsidR="000F1C21" w:rsidRPr="000F1C21">
        <w:rPr>
          <w:rFonts w:ascii="Times New Roman" w:hAnsi="Times New Roman" w:cs="Times New Roman"/>
          <w:sz w:val="28"/>
          <w:szCs w:val="28"/>
        </w:rPr>
        <w:t>Малосердобинского района Пензенской области</w:t>
      </w:r>
      <w:r>
        <w:rPr>
          <w:rFonts w:ascii="Times New Roman" w:hAnsi="Times New Roman" w:cs="Times New Roman"/>
          <w:sz w:val="28"/>
          <w:szCs w:val="28"/>
        </w:rPr>
        <w:t>»</w:t>
      </w:r>
    </w:p>
    <w:p w:rsidR="00A46222" w:rsidRPr="000F1C21" w:rsidRDefault="00A46222">
      <w:pPr>
        <w:pStyle w:val="ConsPlusNormal"/>
        <w:jc w:val="both"/>
        <w:rPr>
          <w:rFonts w:ascii="Times New Roman" w:hAnsi="Times New Roman" w:cs="Times New Roman"/>
          <w:sz w:val="28"/>
          <w:szCs w:val="28"/>
        </w:rPr>
      </w:pPr>
    </w:p>
    <w:p w:rsidR="000F1C21" w:rsidRDefault="00D26E59" w:rsidP="00D26E59">
      <w:pPr>
        <w:widowControl/>
        <w:autoSpaceDN w:val="0"/>
        <w:adjustRightInd w:val="0"/>
        <w:ind w:firstLine="567"/>
        <w:jc w:val="both"/>
        <w:rPr>
          <w:sz w:val="28"/>
          <w:szCs w:val="28"/>
        </w:rPr>
      </w:pPr>
      <w:r w:rsidRPr="00D26E59">
        <w:rPr>
          <w:rFonts w:eastAsiaTheme="minorHAnsi"/>
          <w:bCs/>
          <w:sz w:val="28"/>
          <w:szCs w:val="28"/>
          <w:lang w:eastAsia="en-US"/>
        </w:rPr>
        <w:t xml:space="preserve">В целях приведения нормативного правового акта </w:t>
      </w:r>
      <w:r w:rsidRPr="00D26E59">
        <w:rPr>
          <w:sz w:val="28"/>
          <w:szCs w:val="28"/>
        </w:rPr>
        <w:t xml:space="preserve">администрации Малосердобинского района Пензенской области </w:t>
      </w:r>
      <w:r w:rsidRPr="00D26E59">
        <w:rPr>
          <w:rFonts w:eastAsiaTheme="minorHAnsi"/>
          <w:sz w:val="28"/>
          <w:szCs w:val="28"/>
          <w:lang w:eastAsia="en-US"/>
        </w:rPr>
        <w:t>в соответствие с действующим законодательством</w:t>
      </w:r>
      <w:r w:rsidR="003A2D05" w:rsidRPr="00D26E59">
        <w:rPr>
          <w:sz w:val="28"/>
          <w:szCs w:val="28"/>
        </w:rPr>
        <w:t>,</w:t>
      </w:r>
      <w:r w:rsidR="00A46222" w:rsidRPr="00D26E59">
        <w:rPr>
          <w:sz w:val="28"/>
          <w:szCs w:val="28"/>
        </w:rPr>
        <w:t xml:space="preserve"> руководствуясь </w:t>
      </w:r>
      <w:hyperlink r:id="rId5" w:history="1">
        <w:r w:rsidR="00A46222" w:rsidRPr="00D26E59">
          <w:rPr>
            <w:sz w:val="28"/>
            <w:szCs w:val="28"/>
          </w:rPr>
          <w:t>Уставом</w:t>
        </w:r>
      </w:hyperlink>
      <w:r w:rsidR="00A46222" w:rsidRPr="00D26E59">
        <w:rPr>
          <w:sz w:val="28"/>
          <w:szCs w:val="28"/>
        </w:rPr>
        <w:t xml:space="preserve"> Малосердобинского района</w:t>
      </w:r>
      <w:r w:rsidR="00A46222" w:rsidRPr="000F1C21">
        <w:rPr>
          <w:sz w:val="28"/>
          <w:szCs w:val="28"/>
        </w:rPr>
        <w:t xml:space="preserve"> Пензенской области, </w:t>
      </w:r>
    </w:p>
    <w:p w:rsidR="00A46222" w:rsidRPr="000724E6" w:rsidRDefault="00A46222" w:rsidP="000724E6">
      <w:pPr>
        <w:pStyle w:val="a5"/>
        <w:ind w:firstLine="567"/>
        <w:jc w:val="center"/>
        <w:rPr>
          <w:b/>
          <w:sz w:val="28"/>
          <w:szCs w:val="28"/>
        </w:rPr>
      </w:pPr>
      <w:r w:rsidRPr="000724E6">
        <w:rPr>
          <w:b/>
          <w:sz w:val="28"/>
          <w:szCs w:val="28"/>
        </w:rPr>
        <w:t>администрация Малосердобинского района Пензенской области постановляет:</w:t>
      </w:r>
    </w:p>
    <w:p w:rsidR="00D26E59" w:rsidRDefault="00D26E59" w:rsidP="00D26E59">
      <w:pPr>
        <w:widowControl/>
        <w:autoSpaceDN w:val="0"/>
        <w:adjustRightInd w:val="0"/>
        <w:ind w:firstLine="540"/>
        <w:jc w:val="both"/>
        <w:rPr>
          <w:rFonts w:eastAsiaTheme="minorHAnsi"/>
          <w:sz w:val="28"/>
          <w:szCs w:val="28"/>
          <w:lang w:eastAsia="en-US"/>
        </w:rPr>
      </w:pPr>
      <w:r>
        <w:rPr>
          <w:rFonts w:eastAsiaTheme="minorHAnsi"/>
          <w:sz w:val="28"/>
          <w:szCs w:val="28"/>
          <w:lang w:eastAsia="en-US"/>
        </w:rPr>
        <w:t xml:space="preserve">1. </w:t>
      </w:r>
      <w:r w:rsidR="00954210">
        <w:rPr>
          <w:rFonts w:eastAsiaTheme="minorHAnsi"/>
          <w:sz w:val="28"/>
          <w:szCs w:val="28"/>
          <w:lang w:eastAsia="en-US"/>
        </w:rPr>
        <w:t xml:space="preserve">Внести в </w:t>
      </w:r>
      <w:r w:rsidR="00954210" w:rsidRPr="00262870">
        <w:rPr>
          <w:rFonts w:eastAsiaTheme="minorHAnsi"/>
          <w:sz w:val="28"/>
          <w:szCs w:val="28"/>
          <w:lang w:eastAsia="en-US"/>
        </w:rPr>
        <w:t>Положение</w:t>
      </w:r>
      <w:r w:rsidR="00954210">
        <w:rPr>
          <w:rFonts w:eastAsiaTheme="minorHAnsi"/>
          <w:sz w:val="28"/>
          <w:szCs w:val="28"/>
          <w:lang w:eastAsia="en-US"/>
        </w:rPr>
        <w:t xml:space="preserve"> о мерах по обеспечению исполнения бюджета Малосердобинского района Пензенской области, утвержденное постановлением</w:t>
      </w:r>
      <w:r>
        <w:rPr>
          <w:rFonts w:eastAsiaTheme="minorHAnsi"/>
          <w:sz w:val="28"/>
          <w:szCs w:val="28"/>
          <w:lang w:eastAsia="en-US"/>
        </w:rPr>
        <w:t xml:space="preserve"> администрации Малосердобинского района Пензенской области от 17.02.2020 № 43 «Об утверждении Положения о мерах по обеспечению исполнения бюджета Малосердобинского района Пензенской области» </w:t>
      </w:r>
      <w:r w:rsidR="00954210">
        <w:rPr>
          <w:rFonts w:eastAsiaTheme="minorHAnsi"/>
          <w:sz w:val="28"/>
          <w:szCs w:val="28"/>
          <w:lang w:eastAsia="en-US"/>
        </w:rPr>
        <w:t xml:space="preserve">(далее - Положение) </w:t>
      </w:r>
      <w:r>
        <w:rPr>
          <w:rFonts w:eastAsiaTheme="minorHAnsi"/>
          <w:sz w:val="28"/>
          <w:szCs w:val="28"/>
          <w:lang w:eastAsia="en-US"/>
        </w:rPr>
        <w:t>следующие изменения:</w:t>
      </w:r>
    </w:p>
    <w:p w:rsidR="00B32EE5" w:rsidRPr="00B32EE5" w:rsidRDefault="00954210" w:rsidP="00B32EE5">
      <w:pPr>
        <w:pStyle w:val="a5"/>
        <w:ind w:firstLine="567"/>
        <w:jc w:val="both"/>
        <w:rPr>
          <w:rFonts w:eastAsiaTheme="minorHAnsi"/>
          <w:sz w:val="28"/>
          <w:szCs w:val="28"/>
          <w:lang w:eastAsia="en-US"/>
        </w:rPr>
      </w:pPr>
      <w:r w:rsidRPr="00B32EE5">
        <w:rPr>
          <w:rFonts w:eastAsiaTheme="minorHAnsi"/>
          <w:sz w:val="28"/>
          <w:szCs w:val="28"/>
          <w:lang w:eastAsia="en-US"/>
        </w:rPr>
        <w:t xml:space="preserve">1.1. </w:t>
      </w:r>
      <w:r w:rsidR="00B32EE5" w:rsidRPr="00B32EE5">
        <w:rPr>
          <w:rFonts w:eastAsiaTheme="minorHAnsi"/>
          <w:sz w:val="28"/>
          <w:szCs w:val="28"/>
          <w:lang w:eastAsia="en-US"/>
        </w:rPr>
        <w:t>Пункт 7 Положения изложить в следующей редакции:</w:t>
      </w:r>
    </w:p>
    <w:p w:rsidR="00B32EE5" w:rsidRPr="000E6084" w:rsidRDefault="00B32EE5" w:rsidP="000E6084">
      <w:pPr>
        <w:pStyle w:val="a5"/>
        <w:ind w:firstLine="567"/>
        <w:jc w:val="both"/>
        <w:rPr>
          <w:sz w:val="28"/>
          <w:szCs w:val="28"/>
        </w:rPr>
      </w:pPr>
      <w:r w:rsidRPr="000E6084">
        <w:rPr>
          <w:sz w:val="28"/>
          <w:szCs w:val="28"/>
        </w:rPr>
        <w:t xml:space="preserve">«7. В целях своевременного освоения бюджетных средств в </w:t>
      </w:r>
      <w:proofErr w:type="gramStart"/>
      <w:r w:rsidRPr="000E6084">
        <w:rPr>
          <w:sz w:val="28"/>
          <w:szCs w:val="28"/>
        </w:rPr>
        <w:t>текущем</w:t>
      </w:r>
      <w:proofErr w:type="gramEnd"/>
      <w:r w:rsidRPr="000E6084">
        <w:rPr>
          <w:sz w:val="28"/>
          <w:szCs w:val="28"/>
        </w:rPr>
        <w:t xml:space="preserve"> </w:t>
      </w:r>
      <w:proofErr w:type="gramStart"/>
      <w:r w:rsidRPr="000E6084">
        <w:rPr>
          <w:sz w:val="28"/>
          <w:szCs w:val="28"/>
        </w:rPr>
        <w:t>финансовом году при заключении муниципальных контрактов, срок поставки товаров (выполнения работ, оказания услуг) в которых составляет не более пяти дней, срок приемки не более одного дня, срок оплаты не более трех дней до 25 декабря текущего финансового года, заказчикам необходимо заблаговременно подать заявки на закупки в Администрацию Малосердобинского района Пензенской области в соответствии с планом-графиком на текущий финансовый год и</w:t>
      </w:r>
      <w:proofErr w:type="gramEnd"/>
      <w:r w:rsidRPr="000E6084">
        <w:rPr>
          <w:sz w:val="28"/>
          <w:szCs w:val="28"/>
        </w:rPr>
        <w:t xml:space="preserve"> с соблюдением следующих сроков проведения процедур определения поставщиков (подрядчиков, исполнителей):</w:t>
      </w:r>
    </w:p>
    <w:p w:rsidR="00B32EE5" w:rsidRPr="000E6084" w:rsidRDefault="00B32EE5" w:rsidP="000E6084">
      <w:pPr>
        <w:pStyle w:val="a5"/>
        <w:ind w:firstLine="567"/>
        <w:jc w:val="both"/>
        <w:rPr>
          <w:sz w:val="28"/>
          <w:szCs w:val="28"/>
        </w:rPr>
      </w:pPr>
      <w:r w:rsidRPr="000E6084">
        <w:rPr>
          <w:sz w:val="28"/>
          <w:szCs w:val="28"/>
        </w:rPr>
        <w:t>- при проведении электронного конкурса до 3 октября текущего финансового года;</w:t>
      </w:r>
    </w:p>
    <w:p w:rsidR="00B32EE5" w:rsidRPr="000E6084" w:rsidRDefault="00B32EE5" w:rsidP="000E6084">
      <w:pPr>
        <w:pStyle w:val="a5"/>
        <w:ind w:firstLine="567"/>
        <w:jc w:val="both"/>
        <w:rPr>
          <w:sz w:val="28"/>
          <w:szCs w:val="28"/>
        </w:rPr>
      </w:pPr>
      <w:r w:rsidRPr="000E6084">
        <w:rPr>
          <w:sz w:val="28"/>
          <w:szCs w:val="28"/>
        </w:rPr>
        <w:t>- при проведении электронного аукциона с начальной (максимальной) ценой свыше 300 млн. рублей до 17 октября текущего финансового года;</w:t>
      </w:r>
    </w:p>
    <w:p w:rsidR="00B32EE5" w:rsidRPr="000E6084" w:rsidRDefault="00B32EE5" w:rsidP="000E6084">
      <w:pPr>
        <w:pStyle w:val="a5"/>
        <w:ind w:firstLine="567"/>
        <w:jc w:val="both"/>
        <w:rPr>
          <w:sz w:val="28"/>
          <w:szCs w:val="28"/>
        </w:rPr>
      </w:pPr>
      <w:r w:rsidRPr="000E6084">
        <w:rPr>
          <w:sz w:val="28"/>
          <w:szCs w:val="28"/>
        </w:rPr>
        <w:t xml:space="preserve">- при проведении электронного аукциона с начальной (максимальной) ценой до 300 млн. рублей либо электронного аукциона на выполнение работ по </w:t>
      </w:r>
      <w:r w:rsidRPr="000E6084">
        <w:rPr>
          <w:sz w:val="28"/>
          <w:szCs w:val="28"/>
        </w:rPr>
        <w:lastRenderedPageBreak/>
        <w:t>строительству, реконструкции, капитальному ремонту, сносу объекта капитального строительства, начальная (максимальная) цена контракта которого не превышает двух миллиардов рублей, до 25 октября текущего финансового года</w:t>
      </w:r>
      <w:r w:rsidRPr="000E6084">
        <w:rPr>
          <w:rFonts w:eastAsiaTheme="minorHAnsi"/>
          <w:sz w:val="28"/>
          <w:szCs w:val="28"/>
          <w:lang w:eastAsia="en-US"/>
        </w:rPr>
        <w:t xml:space="preserve"> или последнего рабочего дня до указанной даты</w:t>
      </w:r>
      <w:r w:rsidRPr="000E6084">
        <w:rPr>
          <w:sz w:val="28"/>
          <w:szCs w:val="28"/>
        </w:rPr>
        <w:t>;</w:t>
      </w:r>
    </w:p>
    <w:p w:rsidR="00B32EE5" w:rsidRPr="000E6084" w:rsidRDefault="00B32EE5" w:rsidP="000E6084">
      <w:pPr>
        <w:pStyle w:val="a5"/>
        <w:ind w:firstLine="567"/>
        <w:jc w:val="both"/>
        <w:rPr>
          <w:sz w:val="28"/>
          <w:szCs w:val="28"/>
        </w:rPr>
      </w:pPr>
      <w:r w:rsidRPr="000E6084">
        <w:rPr>
          <w:sz w:val="28"/>
          <w:szCs w:val="28"/>
        </w:rPr>
        <w:t>- при проведении электронного запроса котировок до 1 ноября текущего финансового года.</w:t>
      </w:r>
    </w:p>
    <w:p w:rsidR="00B32EE5" w:rsidRPr="000E6084" w:rsidRDefault="00B32EE5" w:rsidP="000E6084">
      <w:pPr>
        <w:pStyle w:val="a5"/>
        <w:ind w:firstLine="567"/>
        <w:jc w:val="both"/>
        <w:rPr>
          <w:sz w:val="28"/>
          <w:szCs w:val="28"/>
        </w:rPr>
      </w:pPr>
      <w:r w:rsidRPr="000E6084">
        <w:rPr>
          <w:sz w:val="28"/>
          <w:szCs w:val="28"/>
        </w:rPr>
        <w:t>При условии заключения муниципальных контрактов, срок поставки товаров (выполнения работ, оказания услуг) в которых превышает вышеуказанные сроки исполнения контракта сторонами, даты подачи заявок на осуществление закупок переносятся на более ранний срок, соответствующий количеству дней поставки товара (выполнения работы, оказания услуги), количеству дней приемки и количеству дней оплаты.</w:t>
      </w:r>
    </w:p>
    <w:p w:rsidR="00B32EE5" w:rsidRPr="000E6084" w:rsidRDefault="00B32EE5" w:rsidP="000E6084">
      <w:pPr>
        <w:pStyle w:val="a5"/>
        <w:ind w:firstLine="567"/>
        <w:jc w:val="both"/>
        <w:rPr>
          <w:rFonts w:eastAsiaTheme="minorHAnsi"/>
          <w:sz w:val="28"/>
          <w:szCs w:val="28"/>
          <w:lang w:eastAsia="en-US"/>
        </w:rPr>
      </w:pPr>
      <w:r w:rsidRPr="000E6084">
        <w:rPr>
          <w:sz w:val="28"/>
          <w:szCs w:val="28"/>
        </w:rPr>
        <w:t>При внесении изменений в план-график закупок заказчикам необходимо учитывать 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и иных нормативных правовых актов о контрактной системе в сфере закупок</w:t>
      </w:r>
      <w:r w:rsidRPr="000E6084">
        <w:rPr>
          <w:rFonts w:eastAsiaTheme="minorHAnsi"/>
          <w:sz w:val="28"/>
          <w:szCs w:val="28"/>
          <w:lang w:eastAsia="en-US"/>
        </w:rPr>
        <w:t xml:space="preserve"> (с последующими изменениями)</w:t>
      </w:r>
      <w:proofErr w:type="gramStart"/>
      <w:r w:rsidRPr="000E6084">
        <w:rPr>
          <w:sz w:val="28"/>
          <w:szCs w:val="28"/>
        </w:rPr>
        <w:t>.»</w:t>
      </w:r>
      <w:proofErr w:type="gramEnd"/>
      <w:r w:rsidRPr="000E6084">
        <w:rPr>
          <w:sz w:val="28"/>
          <w:szCs w:val="28"/>
        </w:rPr>
        <w:t>.</w:t>
      </w:r>
    </w:p>
    <w:p w:rsidR="00954210" w:rsidRPr="000E6084" w:rsidRDefault="00441117" w:rsidP="000E6084">
      <w:pPr>
        <w:pStyle w:val="a5"/>
        <w:ind w:firstLine="567"/>
        <w:jc w:val="both"/>
        <w:rPr>
          <w:rFonts w:eastAsiaTheme="minorHAnsi"/>
          <w:sz w:val="28"/>
          <w:szCs w:val="28"/>
          <w:lang w:eastAsia="en-US"/>
        </w:rPr>
      </w:pPr>
      <w:r w:rsidRPr="000E6084">
        <w:rPr>
          <w:rFonts w:eastAsiaTheme="minorHAnsi"/>
          <w:sz w:val="28"/>
          <w:szCs w:val="28"/>
          <w:lang w:eastAsia="en-US"/>
        </w:rPr>
        <w:t>1.</w:t>
      </w:r>
      <w:r w:rsidR="00B32EE5" w:rsidRPr="000E6084">
        <w:rPr>
          <w:rFonts w:eastAsiaTheme="minorHAnsi"/>
          <w:sz w:val="28"/>
          <w:szCs w:val="28"/>
          <w:lang w:eastAsia="en-US"/>
        </w:rPr>
        <w:t>2. П</w:t>
      </w:r>
      <w:r w:rsidR="00954210" w:rsidRPr="000E6084">
        <w:rPr>
          <w:rFonts w:eastAsiaTheme="minorHAnsi"/>
          <w:sz w:val="28"/>
          <w:szCs w:val="28"/>
          <w:lang w:eastAsia="en-US"/>
        </w:rPr>
        <w:t>ункт 10 Положения</w:t>
      </w:r>
      <w:r w:rsidR="00B32EE5" w:rsidRPr="000E6084">
        <w:rPr>
          <w:rFonts w:eastAsiaTheme="minorHAnsi"/>
          <w:sz w:val="28"/>
          <w:szCs w:val="28"/>
          <w:lang w:eastAsia="en-US"/>
        </w:rPr>
        <w:t xml:space="preserve"> изложить в следующей редакции</w:t>
      </w:r>
      <w:r w:rsidR="00954210" w:rsidRPr="000E6084">
        <w:rPr>
          <w:rFonts w:eastAsiaTheme="minorHAnsi"/>
          <w:sz w:val="28"/>
          <w:szCs w:val="28"/>
          <w:lang w:eastAsia="en-US"/>
        </w:rPr>
        <w:t>:</w:t>
      </w:r>
    </w:p>
    <w:p w:rsidR="00B32EE5" w:rsidRPr="000E6084" w:rsidRDefault="00B32EE5" w:rsidP="000E6084">
      <w:pPr>
        <w:pStyle w:val="a5"/>
        <w:ind w:firstLine="567"/>
        <w:jc w:val="both"/>
        <w:rPr>
          <w:sz w:val="28"/>
          <w:szCs w:val="28"/>
        </w:rPr>
      </w:pPr>
      <w:r w:rsidRPr="000E6084">
        <w:rPr>
          <w:sz w:val="28"/>
          <w:szCs w:val="28"/>
        </w:rPr>
        <w:t xml:space="preserve">«10. </w:t>
      </w:r>
      <w:proofErr w:type="gramStart"/>
      <w:r w:rsidRPr="000E6084">
        <w:rPr>
          <w:sz w:val="28"/>
          <w:szCs w:val="28"/>
        </w:rPr>
        <w:t xml:space="preserve">Получатели средств бюджета Малосердобинского района Пензенской области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Малосердобинского района Пензенской области за счет средств бюджета Малосердобинского района Пензенской области авансовые платежи в размере и порядке, которые установлены </w:t>
      </w:r>
      <w:hyperlink w:anchor="P3">
        <w:r w:rsidRPr="000E6084">
          <w:rPr>
            <w:sz w:val="28"/>
            <w:szCs w:val="28"/>
          </w:rPr>
          <w:t>абзацами вторым</w:t>
        </w:r>
      </w:hyperlink>
      <w:r w:rsidRPr="000E6084">
        <w:rPr>
          <w:sz w:val="28"/>
          <w:szCs w:val="28"/>
        </w:rPr>
        <w:t xml:space="preserve"> - </w:t>
      </w:r>
      <w:hyperlink w:anchor="P11">
        <w:r w:rsidRPr="000E6084">
          <w:rPr>
            <w:sz w:val="28"/>
            <w:szCs w:val="28"/>
          </w:rPr>
          <w:t>седьмым</w:t>
        </w:r>
      </w:hyperlink>
      <w:r w:rsidRPr="000E6084">
        <w:rPr>
          <w:sz w:val="28"/>
          <w:szCs w:val="28"/>
        </w:rPr>
        <w:t xml:space="preserve"> настоящего пункта, если иное не установлено законодательством Российской Федерации, Пензенской</w:t>
      </w:r>
      <w:proofErr w:type="gramEnd"/>
      <w:r w:rsidRPr="000E6084">
        <w:rPr>
          <w:sz w:val="28"/>
          <w:szCs w:val="28"/>
        </w:rPr>
        <w:t xml:space="preserve"> области и настоящим Положением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B32EE5" w:rsidRPr="000E6084" w:rsidRDefault="00B32EE5" w:rsidP="000E6084">
      <w:pPr>
        <w:pStyle w:val="a5"/>
        <w:ind w:firstLine="567"/>
        <w:jc w:val="both"/>
        <w:rPr>
          <w:sz w:val="28"/>
          <w:szCs w:val="28"/>
        </w:rPr>
      </w:pPr>
      <w:bookmarkStart w:id="0" w:name="P3"/>
      <w:bookmarkEnd w:id="0"/>
      <w:proofErr w:type="gramStart"/>
      <w:r w:rsidRPr="000E6084">
        <w:rPr>
          <w:sz w:val="28"/>
          <w:szCs w:val="28"/>
        </w:rPr>
        <w:t xml:space="preserve">1) в размере, не превышающем 30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w:t>
      </w:r>
      <w:hyperlink r:id="rId6">
        <w:r w:rsidRPr="000E6084">
          <w:rPr>
            <w:sz w:val="28"/>
            <w:szCs w:val="28"/>
          </w:rPr>
          <w:t>Порядком</w:t>
        </w:r>
      </w:hyperlink>
      <w:r w:rsidRPr="000E6084">
        <w:rPr>
          <w:sz w:val="28"/>
          <w:szCs w:val="28"/>
        </w:rPr>
        <w:t xml:space="preserve"> исполнения бюджета Малосердобинского района Пензенской области по</w:t>
      </w:r>
      <w:proofErr w:type="gramEnd"/>
      <w:r w:rsidRPr="000E6084">
        <w:rPr>
          <w:sz w:val="28"/>
          <w:szCs w:val="28"/>
        </w:rPr>
        <w:t xml:space="preserve"> расходам, утвержденным приказом Управления финансов администрации Малосердобинского района Пензенской области от 11.02.2020 № 7 (с последующими изменениями), и общей суммой ранее выплаченного авансового платежа, если иное не установлено законодательством Российской Федерации, Пензенской области и нормативными правовыми актами Малосердобинского района;</w:t>
      </w:r>
    </w:p>
    <w:p w:rsidR="00B32EE5" w:rsidRPr="000E6084" w:rsidRDefault="00B32EE5" w:rsidP="000E6084">
      <w:pPr>
        <w:pStyle w:val="a5"/>
        <w:ind w:firstLine="567"/>
        <w:jc w:val="both"/>
        <w:rPr>
          <w:sz w:val="28"/>
          <w:szCs w:val="28"/>
        </w:rPr>
      </w:pPr>
      <w:r w:rsidRPr="000E6084">
        <w:rPr>
          <w:sz w:val="28"/>
          <w:szCs w:val="28"/>
        </w:rPr>
        <w:t>2) в размере до 100 процентов суммы договора (контракта):</w:t>
      </w:r>
    </w:p>
    <w:p w:rsidR="00B32EE5" w:rsidRPr="000E6084" w:rsidRDefault="00B32EE5" w:rsidP="000E6084">
      <w:pPr>
        <w:pStyle w:val="a5"/>
        <w:ind w:firstLine="567"/>
        <w:jc w:val="both"/>
        <w:rPr>
          <w:sz w:val="28"/>
          <w:szCs w:val="28"/>
        </w:rPr>
      </w:pPr>
      <w:proofErr w:type="gramStart"/>
      <w:r w:rsidRPr="000E6084">
        <w:rPr>
          <w:sz w:val="28"/>
          <w:szCs w:val="28"/>
        </w:rPr>
        <w:t xml:space="preserve">- по договорам (контрактам) об оказании услуг связи, о подписке на печатные издания и об их приобретении, о получении высшего образования по программам </w:t>
      </w:r>
      <w:proofErr w:type="spellStart"/>
      <w:r w:rsidRPr="000E6084">
        <w:rPr>
          <w:sz w:val="28"/>
          <w:szCs w:val="28"/>
        </w:rPr>
        <w:t>специалитета</w:t>
      </w:r>
      <w:proofErr w:type="spellEnd"/>
      <w:r w:rsidRPr="000E6084">
        <w:rPr>
          <w:sz w:val="28"/>
          <w:szCs w:val="28"/>
        </w:rPr>
        <w:t xml:space="preserve"> и дополнительного профессионального образования, </w:t>
      </w:r>
      <w:r w:rsidRPr="000E6084">
        <w:rPr>
          <w:sz w:val="28"/>
          <w:szCs w:val="28"/>
        </w:rPr>
        <w:lastRenderedPageBreak/>
        <w:t>об обучении на курсах повышения квалификации, о прохождении профессиональной подготовки, по договорам (контрактам) обязательного страхования гражданской ответственности владельцев транспортных средств, а также при оплате почтовых расходов, организационных и регистрационных взносов на участие в</w:t>
      </w:r>
      <w:proofErr w:type="gramEnd"/>
      <w:r w:rsidRPr="000E6084">
        <w:rPr>
          <w:sz w:val="28"/>
          <w:szCs w:val="28"/>
        </w:rPr>
        <w:t xml:space="preserve">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ави</w:t>
      </w:r>
      <w:proofErr w:type="gramStart"/>
      <w:r w:rsidRPr="000E6084">
        <w:rPr>
          <w:sz w:val="28"/>
          <w:szCs w:val="28"/>
        </w:rPr>
        <w:t>а-</w:t>
      </w:r>
      <w:proofErr w:type="gramEnd"/>
      <w:r w:rsidRPr="000E6084">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B32EE5" w:rsidRPr="000E6084" w:rsidRDefault="00B32EE5" w:rsidP="000E6084">
      <w:pPr>
        <w:pStyle w:val="a5"/>
        <w:ind w:firstLine="567"/>
        <w:jc w:val="both"/>
        <w:rPr>
          <w:sz w:val="28"/>
          <w:szCs w:val="28"/>
        </w:rPr>
      </w:pPr>
      <w:r w:rsidRPr="000E6084">
        <w:rPr>
          <w:sz w:val="28"/>
          <w:szCs w:val="28"/>
        </w:rPr>
        <w:t xml:space="preserve">- по муниципальным контрактам, заключенным в связи с осуществлением закупки у единственного поставщика (подрядчика, исполнителя) в соответствии с </w:t>
      </w:r>
      <w:hyperlink r:id="rId7">
        <w:r w:rsidRPr="000E6084">
          <w:rPr>
            <w:sz w:val="28"/>
            <w:szCs w:val="28"/>
          </w:rPr>
          <w:t>пунктом 9 части 1 статьи 93</w:t>
        </w:r>
      </w:hyperlink>
      <w:r w:rsidRPr="000E6084">
        <w:rPr>
          <w:sz w:val="28"/>
          <w:szCs w:val="28"/>
        </w:rPr>
        <w:t xml:space="preserve"> Федерального закона от 05.04.2013 </w:t>
      </w:r>
      <w:r w:rsidR="000E6084">
        <w:rPr>
          <w:sz w:val="28"/>
          <w:szCs w:val="28"/>
        </w:rPr>
        <w:t>№</w:t>
      </w:r>
      <w:r w:rsidRPr="000E6084">
        <w:rPr>
          <w:sz w:val="28"/>
          <w:szCs w:val="28"/>
        </w:rPr>
        <w:t xml:space="preserve"> 44-ФЗ </w:t>
      </w:r>
      <w:r w:rsidR="000E6084">
        <w:rPr>
          <w:sz w:val="28"/>
          <w:szCs w:val="28"/>
        </w:rPr>
        <w:t>«</w:t>
      </w:r>
      <w:r w:rsidRPr="000E6084">
        <w:rPr>
          <w:sz w:val="28"/>
          <w:szCs w:val="28"/>
        </w:rPr>
        <w:t>О контрактной системе в сфере закупок товаров, работ, услуг для обеспечения государственных и муниципальных нужд</w:t>
      </w:r>
      <w:r w:rsidR="000E6084">
        <w:rPr>
          <w:sz w:val="28"/>
          <w:szCs w:val="28"/>
        </w:rPr>
        <w:t>»</w:t>
      </w:r>
      <w:r w:rsidRPr="000E6084">
        <w:rPr>
          <w:sz w:val="28"/>
          <w:szCs w:val="28"/>
        </w:rPr>
        <w:t xml:space="preserve"> (с последующими изменениями).</w:t>
      </w:r>
    </w:p>
    <w:p w:rsidR="00B32EE5" w:rsidRPr="000E6084" w:rsidRDefault="00B32EE5" w:rsidP="000E6084">
      <w:pPr>
        <w:pStyle w:val="a5"/>
        <w:ind w:firstLine="567"/>
        <w:jc w:val="both"/>
        <w:rPr>
          <w:sz w:val="28"/>
          <w:szCs w:val="28"/>
        </w:rPr>
      </w:pPr>
      <w:bookmarkStart w:id="1" w:name="P11"/>
      <w:bookmarkEnd w:id="1"/>
      <w:r w:rsidRPr="000E6084">
        <w:rPr>
          <w:sz w:val="28"/>
          <w:szCs w:val="28"/>
        </w:rPr>
        <w:t>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B32EE5" w:rsidRPr="000E6084" w:rsidRDefault="00B32EE5" w:rsidP="000E6084">
      <w:pPr>
        <w:pStyle w:val="a5"/>
        <w:ind w:firstLine="567"/>
        <w:jc w:val="both"/>
        <w:rPr>
          <w:sz w:val="28"/>
          <w:szCs w:val="28"/>
        </w:rPr>
      </w:pPr>
      <w:r w:rsidRPr="000E6084">
        <w:rPr>
          <w:sz w:val="28"/>
          <w:szCs w:val="28"/>
        </w:rPr>
        <w:t xml:space="preserve">- к централизованным системам холодного водоснабжения и водоотведения в порядке, установленном </w:t>
      </w:r>
      <w:hyperlink r:id="rId8">
        <w:r w:rsidRPr="000E6084">
          <w:rPr>
            <w:sz w:val="28"/>
            <w:szCs w:val="28"/>
          </w:rPr>
          <w:t>Правилами</w:t>
        </w:r>
      </w:hyperlink>
      <w:r w:rsidRPr="000E6084">
        <w:rPr>
          <w:sz w:val="28"/>
          <w:szCs w:val="28"/>
        </w:rPr>
        <w:t xml:space="preserve"> холодного водоснабжения и водоотведения, утвержденными постановлением Правительства Российской Федерации от 29.07.2013 </w:t>
      </w:r>
      <w:r w:rsidR="000E6084">
        <w:rPr>
          <w:sz w:val="28"/>
          <w:szCs w:val="28"/>
        </w:rPr>
        <w:t>№ 644 «</w:t>
      </w:r>
      <w:r w:rsidRPr="000E6084">
        <w:rPr>
          <w:sz w:val="28"/>
          <w:szCs w:val="28"/>
        </w:rPr>
        <w:t>Об утверждении Правил холодного водоснабжения и водоотведения и о внесении изменений в некоторые акты Правительства Российской Фе</w:t>
      </w:r>
      <w:r w:rsidR="000E6084">
        <w:rPr>
          <w:sz w:val="28"/>
          <w:szCs w:val="28"/>
        </w:rPr>
        <w:t>дерации»</w:t>
      </w:r>
      <w:r w:rsidRPr="000E6084">
        <w:rPr>
          <w:sz w:val="28"/>
          <w:szCs w:val="28"/>
        </w:rPr>
        <w:t xml:space="preserve"> (с последующими изменениями);</w:t>
      </w:r>
    </w:p>
    <w:p w:rsidR="00B32EE5" w:rsidRPr="000E6084" w:rsidRDefault="00B32EE5" w:rsidP="000E6084">
      <w:pPr>
        <w:pStyle w:val="a5"/>
        <w:ind w:firstLine="567"/>
        <w:jc w:val="both"/>
        <w:rPr>
          <w:sz w:val="28"/>
          <w:szCs w:val="28"/>
        </w:rPr>
      </w:pPr>
      <w:proofErr w:type="gramStart"/>
      <w:r w:rsidRPr="000E6084">
        <w:rPr>
          <w:sz w:val="28"/>
          <w:szCs w:val="28"/>
        </w:rPr>
        <w:t xml:space="preserve">- к системе теплоснабжения в порядке, установленном </w:t>
      </w:r>
      <w:hyperlink r:id="rId9">
        <w:r w:rsidRPr="000E6084">
          <w:rPr>
            <w:sz w:val="28"/>
            <w:szCs w:val="28"/>
          </w:rPr>
          <w:t>Правилами</w:t>
        </w:r>
      </w:hyperlink>
      <w:r w:rsidRPr="000E6084">
        <w:rPr>
          <w:sz w:val="28"/>
          <w:szCs w:val="28"/>
        </w:rPr>
        <w:t xml:space="preserve"> подключения к системам теплоснабжения, утвержденными постановлением Правительства Российской Федерации от 30.11.2021 </w:t>
      </w:r>
      <w:r w:rsidR="000E6084">
        <w:rPr>
          <w:sz w:val="28"/>
          <w:szCs w:val="28"/>
        </w:rPr>
        <w:t>№</w:t>
      </w:r>
      <w:r w:rsidRPr="000E6084">
        <w:rPr>
          <w:sz w:val="28"/>
          <w:szCs w:val="28"/>
        </w:rPr>
        <w:t xml:space="preserve"> 2115 </w:t>
      </w:r>
      <w:r w:rsidR="000E6084">
        <w:rPr>
          <w:sz w:val="28"/>
          <w:szCs w:val="28"/>
        </w:rPr>
        <w:t>«</w:t>
      </w:r>
      <w:r w:rsidRPr="000E6084">
        <w:rPr>
          <w:sz w:val="28"/>
          <w:szCs w:val="28"/>
        </w:rPr>
        <w:t xml:space="preserve">Об утверждении Правил подключения (технологического присоединения) к системам теплоснабжения, включая правила </w:t>
      </w:r>
      <w:proofErr w:type="spellStart"/>
      <w:r w:rsidRPr="000E6084">
        <w:rPr>
          <w:sz w:val="28"/>
          <w:szCs w:val="28"/>
        </w:rPr>
        <w:t>недискриминационного</w:t>
      </w:r>
      <w:proofErr w:type="spellEnd"/>
      <w:r w:rsidRPr="000E6084">
        <w:rPr>
          <w:sz w:val="28"/>
          <w:szCs w:val="28"/>
        </w:rPr>
        <w:t xml:space="preserve"> доступа к услугам по подключению (технологическому присоединению) к системам теплоснабжения, Правил </w:t>
      </w:r>
      <w:proofErr w:type="spellStart"/>
      <w:r w:rsidRPr="000E6084">
        <w:rPr>
          <w:sz w:val="28"/>
          <w:szCs w:val="28"/>
        </w:rPr>
        <w:t>недискриминационного</w:t>
      </w:r>
      <w:proofErr w:type="spellEnd"/>
      <w:r w:rsidRPr="000E6084">
        <w:rPr>
          <w:sz w:val="28"/>
          <w:szCs w:val="28"/>
        </w:rPr>
        <w:t xml:space="preserve"> доступа к услугам по передаче тепловой энергии, теплоносителя, а также об изменении и признании утратившими силу некоторых</w:t>
      </w:r>
      <w:proofErr w:type="gramEnd"/>
      <w:r w:rsidRPr="000E6084">
        <w:rPr>
          <w:sz w:val="28"/>
          <w:szCs w:val="28"/>
        </w:rPr>
        <w:t xml:space="preserve"> актов Правительства Российской Федерации и отдельных положений некоторых актов Правительства Российской Федерации</w:t>
      </w:r>
      <w:r w:rsidR="000E6084">
        <w:rPr>
          <w:sz w:val="28"/>
          <w:szCs w:val="28"/>
        </w:rPr>
        <w:t>»</w:t>
      </w:r>
      <w:r w:rsidRPr="000E6084">
        <w:rPr>
          <w:sz w:val="28"/>
          <w:szCs w:val="28"/>
        </w:rPr>
        <w:t>;</w:t>
      </w:r>
    </w:p>
    <w:p w:rsidR="00B32EE5" w:rsidRPr="000E6084" w:rsidRDefault="00B32EE5" w:rsidP="000E6084">
      <w:pPr>
        <w:pStyle w:val="a5"/>
        <w:ind w:firstLine="567"/>
        <w:jc w:val="both"/>
        <w:rPr>
          <w:sz w:val="28"/>
          <w:szCs w:val="28"/>
        </w:rPr>
      </w:pPr>
      <w:proofErr w:type="gramStart"/>
      <w:r w:rsidRPr="000E6084">
        <w:rPr>
          <w:sz w:val="28"/>
          <w:szCs w:val="28"/>
        </w:rPr>
        <w:t xml:space="preserve">- к электрическим сетям в порядке, установленном </w:t>
      </w:r>
      <w:hyperlink r:id="rId10">
        <w:r w:rsidRPr="000E6084">
          <w:rPr>
            <w:sz w:val="28"/>
            <w:szCs w:val="28"/>
          </w:rPr>
          <w:t>Правилами</w:t>
        </w:r>
      </w:hyperlink>
      <w:r w:rsidRPr="000E6084">
        <w:rPr>
          <w:sz w:val="28"/>
          <w:szCs w:val="28"/>
        </w:rPr>
        <w:t xml:space="preserve"> технологического присоединения </w:t>
      </w:r>
      <w:proofErr w:type="spellStart"/>
      <w:r w:rsidRPr="000E6084">
        <w:rPr>
          <w:sz w:val="28"/>
          <w:szCs w:val="28"/>
        </w:rPr>
        <w:t>энергопринимающих</w:t>
      </w:r>
      <w:proofErr w:type="spellEnd"/>
      <w:r w:rsidRPr="000E6084">
        <w:rPr>
          <w:sz w:val="28"/>
          <w:szCs w:val="28"/>
        </w:rPr>
        <w:t xml:space="preserve"> устройств потребителей электрической энергии, объектов по производству электрической энергии, а также объектов </w:t>
      </w:r>
      <w:proofErr w:type="spellStart"/>
      <w:r w:rsidRPr="000E6084">
        <w:rPr>
          <w:sz w:val="28"/>
          <w:szCs w:val="28"/>
        </w:rPr>
        <w:t>электросетевого</w:t>
      </w:r>
      <w:proofErr w:type="spellEnd"/>
      <w:r w:rsidRPr="000E6084">
        <w:rPr>
          <w:sz w:val="28"/>
          <w:szCs w:val="28"/>
        </w:rPr>
        <w:t xml:space="preserve">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w:t>
      </w:r>
      <w:r w:rsidR="000E6084">
        <w:rPr>
          <w:sz w:val="28"/>
          <w:szCs w:val="28"/>
        </w:rPr>
        <w:t>№</w:t>
      </w:r>
      <w:r w:rsidRPr="000E6084">
        <w:rPr>
          <w:sz w:val="28"/>
          <w:szCs w:val="28"/>
        </w:rPr>
        <w:t xml:space="preserve"> 861 </w:t>
      </w:r>
      <w:r w:rsidR="000E6084">
        <w:rPr>
          <w:sz w:val="28"/>
          <w:szCs w:val="28"/>
        </w:rPr>
        <w:t>«</w:t>
      </w:r>
      <w:r w:rsidRPr="000E6084">
        <w:rPr>
          <w:sz w:val="28"/>
          <w:szCs w:val="28"/>
        </w:rPr>
        <w:t xml:space="preserve">Об утверждении Правил </w:t>
      </w:r>
      <w:proofErr w:type="spellStart"/>
      <w:r w:rsidRPr="000E6084">
        <w:rPr>
          <w:sz w:val="28"/>
          <w:szCs w:val="28"/>
        </w:rPr>
        <w:t>недискриминационного</w:t>
      </w:r>
      <w:proofErr w:type="spellEnd"/>
      <w:r w:rsidRPr="000E6084">
        <w:rPr>
          <w:sz w:val="28"/>
          <w:szCs w:val="28"/>
        </w:rPr>
        <w:t xml:space="preserve"> доступа к услугам по передаче электрической энергии и оказания этих услуг, Правил </w:t>
      </w:r>
      <w:proofErr w:type="spellStart"/>
      <w:r w:rsidRPr="000E6084">
        <w:rPr>
          <w:sz w:val="28"/>
          <w:szCs w:val="28"/>
        </w:rPr>
        <w:t>недискриминационного</w:t>
      </w:r>
      <w:proofErr w:type="spellEnd"/>
      <w:r w:rsidRPr="000E6084">
        <w:rPr>
          <w:sz w:val="28"/>
          <w:szCs w:val="28"/>
        </w:rPr>
        <w:t xml:space="preserve"> доступа к</w:t>
      </w:r>
      <w:proofErr w:type="gramEnd"/>
      <w:r w:rsidRPr="000E6084">
        <w:rPr>
          <w:sz w:val="28"/>
          <w:szCs w:val="28"/>
        </w:rPr>
        <w:t xml:space="preserve"> </w:t>
      </w:r>
      <w:proofErr w:type="gramStart"/>
      <w:r w:rsidRPr="000E6084">
        <w:rPr>
          <w:sz w:val="28"/>
          <w:szCs w:val="28"/>
        </w:rPr>
        <w:t xml:space="preserve">услугам по оперативно-диспетчерскому управлению в электроэнергетике и оказания этих услуг, Правил </w:t>
      </w:r>
      <w:proofErr w:type="spellStart"/>
      <w:r w:rsidRPr="000E6084">
        <w:rPr>
          <w:sz w:val="28"/>
          <w:szCs w:val="28"/>
        </w:rPr>
        <w:t>недискриминационного</w:t>
      </w:r>
      <w:proofErr w:type="spellEnd"/>
      <w:r w:rsidRPr="000E6084">
        <w:rPr>
          <w:sz w:val="28"/>
          <w:szCs w:val="28"/>
        </w:rPr>
        <w:t xml:space="preserve"> доступа к услугам администратора торговой системы </w:t>
      </w:r>
      <w:r w:rsidRPr="000E6084">
        <w:rPr>
          <w:sz w:val="28"/>
          <w:szCs w:val="28"/>
        </w:rPr>
        <w:lastRenderedPageBreak/>
        <w:t xml:space="preserve">оптового рынка и оказания этих услуг и Правил технологического присоединения </w:t>
      </w:r>
      <w:proofErr w:type="spellStart"/>
      <w:r w:rsidRPr="000E6084">
        <w:rPr>
          <w:sz w:val="28"/>
          <w:szCs w:val="28"/>
        </w:rPr>
        <w:t>энергопринимающих</w:t>
      </w:r>
      <w:proofErr w:type="spellEnd"/>
      <w:r w:rsidRPr="000E6084">
        <w:rPr>
          <w:sz w:val="28"/>
          <w:szCs w:val="28"/>
        </w:rPr>
        <w:t xml:space="preserve"> устройств потребителей электрической энергии, объектов по производству электрической энергии, а также объектов </w:t>
      </w:r>
      <w:proofErr w:type="spellStart"/>
      <w:r w:rsidRPr="000E6084">
        <w:rPr>
          <w:sz w:val="28"/>
          <w:szCs w:val="28"/>
        </w:rPr>
        <w:t>электросетевого</w:t>
      </w:r>
      <w:proofErr w:type="spellEnd"/>
      <w:r w:rsidRPr="000E6084">
        <w:rPr>
          <w:sz w:val="28"/>
          <w:szCs w:val="28"/>
        </w:rPr>
        <w:t xml:space="preserve"> хозяйства, принадлежащих сетевым организациям и иным лицам, к электрическим сетям</w:t>
      </w:r>
      <w:r w:rsidR="000E6084">
        <w:rPr>
          <w:sz w:val="28"/>
          <w:szCs w:val="28"/>
        </w:rPr>
        <w:t>»</w:t>
      </w:r>
      <w:r w:rsidRPr="000E6084">
        <w:rPr>
          <w:sz w:val="28"/>
          <w:szCs w:val="28"/>
        </w:rPr>
        <w:t xml:space="preserve"> (с последующими изменениями);</w:t>
      </w:r>
      <w:proofErr w:type="gramEnd"/>
    </w:p>
    <w:p w:rsidR="00B32EE5" w:rsidRPr="000E6084" w:rsidRDefault="00B32EE5" w:rsidP="000E6084">
      <w:pPr>
        <w:pStyle w:val="a5"/>
        <w:ind w:firstLine="567"/>
        <w:jc w:val="both"/>
        <w:rPr>
          <w:sz w:val="28"/>
          <w:szCs w:val="28"/>
        </w:rPr>
      </w:pPr>
      <w:proofErr w:type="gramStart"/>
      <w:r w:rsidRPr="000E6084">
        <w:rPr>
          <w:sz w:val="28"/>
          <w:szCs w:val="28"/>
        </w:rPr>
        <w:t xml:space="preserve">- к сетям газораспределения в порядке, установленном </w:t>
      </w:r>
      <w:hyperlink r:id="rId11">
        <w:r w:rsidRPr="000E6084">
          <w:rPr>
            <w:sz w:val="28"/>
            <w:szCs w:val="28"/>
          </w:rPr>
          <w:t>Правилами</w:t>
        </w:r>
      </w:hyperlink>
      <w:r w:rsidRPr="000E6084">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w:t>
      </w:r>
      <w:r w:rsidR="000E6084">
        <w:rPr>
          <w:sz w:val="28"/>
          <w:szCs w:val="28"/>
        </w:rPr>
        <w:t>№ 1314 «</w:t>
      </w:r>
      <w:r w:rsidRPr="000E6084">
        <w:rPr>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0E6084">
        <w:rPr>
          <w:sz w:val="28"/>
          <w:szCs w:val="28"/>
        </w:rPr>
        <w:t>»</w:t>
      </w:r>
      <w:r w:rsidRPr="000E6084">
        <w:rPr>
          <w:sz w:val="28"/>
          <w:szCs w:val="28"/>
        </w:rPr>
        <w:t xml:space="preserve"> (с последующими изменениями).</w:t>
      </w:r>
      <w:proofErr w:type="gramEnd"/>
    </w:p>
    <w:p w:rsidR="00954210" w:rsidRPr="005E3300" w:rsidRDefault="00B32EE5" w:rsidP="000E6084">
      <w:pPr>
        <w:pStyle w:val="a5"/>
        <w:ind w:firstLine="567"/>
        <w:jc w:val="both"/>
        <w:rPr>
          <w:rFonts w:eastAsiaTheme="minorHAnsi"/>
          <w:sz w:val="28"/>
          <w:szCs w:val="28"/>
          <w:lang w:eastAsia="en-US"/>
        </w:rPr>
      </w:pPr>
      <w:r w:rsidRPr="000E6084">
        <w:rPr>
          <w:sz w:val="28"/>
          <w:szCs w:val="28"/>
        </w:rPr>
        <w:t xml:space="preserve">По договорам о проведении </w:t>
      </w:r>
      <w:r w:rsidRPr="005E3300">
        <w:rPr>
          <w:sz w:val="28"/>
          <w:szCs w:val="28"/>
        </w:rPr>
        <w:t xml:space="preserve">экологической экспертизы плата за выполненные работы осуществляется в соответствии с Федеральным </w:t>
      </w:r>
      <w:hyperlink r:id="rId12">
        <w:r w:rsidRPr="005E3300">
          <w:rPr>
            <w:sz w:val="28"/>
            <w:szCs w:val="28"/>
          </w:rPr>
          <w:t>законом</w:t>
        </w:r>
      </w:hyperlink>
      <w:r w:rsidR="000E6084" w:rsidRPr="005E3300">
        <w:rPr>
          <w:sz w:val="28"/>
          <w:szCs w:val="28"/>
        </w:rPr>
        <w:t xml:space="preserve"> от 23.11.1995 №</w:t>
      </w:r>
      <w:r w:rsidRPr="005E3300">
        <w:rPr>
          <w:sz w:val="28"/>
          <w:szCs w:val="28"/>
        </w:rPr>
        <w:t xml:space="preserve"> 174-ФЗ </w:t>
      </w:r>
      <w:r w:rsidR="000E6084" w:rsidRPr="005E3300">
        <w:rPr>
          <w:sz w:val="28"/>
          <w:szCs w:val="28"/>
        </w:rPr>
        <w:t>«</w:t>
      </w:r>
      <w:r w:rsidRPr="005E3300">
        <w:rPr>
          <w:sz w:val="28"/>
          <w:szCs w:val="28"/>
        </w:rPr>
        <w:t>Об экологической экспертизе</w:t>
      </w:r>
      <w:r w:rsidR="000E6084" w:rsidRPr="005E3300">
        <w:rPr>
          <w:sz w:val="28"/>
          <w:szCs w:val="28"/>
        </w:rPr>
        <w:t>»</w:t>
      </w:r>
      <w:r w:rsidRPr="005E3300">
        <w:rPr>
          <w:sz w:val="28"/>
          <w:szCs w:val="28"/>
        </w:rPr>
        <w:t xml:space="preserve"> (с последующими изменениями)</w:t>
      </w:r>
      <w:proofErr w:type="gramStart"/>
      <w:r w:rsidRPr="005E3300">
        <w:rPr>
          <w:sz w:val="28"/>
          <w:szCs w:val="28"/>
        </w:rPr>
        <w:t>.»</w:t>
      </w:r>
      <w:proofErr w:type="gramEnd"/>
      <w:r w:rsidR="00954210" w:rsidRPr="005E3300">
        <w:rPr>
          <w:rFonts w:eastAsiaTheme="minorHAnsi"/>
          <w:sz w:val="28"/>
          <w:szCs w:val="28"/>
          <w:lang w:eastAsia="en-US"/>
        </w:rPr>
        <w:t>.</w:t>
      </w:r>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1.3. Дополнить </w:t>
      </w:r>
      <w:hyperlink r:id="rId13" w:history="1">
        <w:r w:rsidRPr="005E3300">
          <w:rPr>
            <w:rFonts w:eastAsiaTheme="minorHAnsi"/>
            <w:sz w:val="28"/>
            <w:szCs w:val="28"/>
            <w:lang w:eastAsia="en-US"/>
          </w:rPr>
          <w:t>Положение</w:t>
        </w:r>
      </w:hyperlink>
      <w:r w:rsidRPr="005E3300">
        <w:rPr>
          <w:rFonts w:eastAsiaTheme="minorHAnsi"/>
          <w:sz w:val="28"/>
          <w:szCs w:val="28"/>
          <w:lang w:eastAsia="en-US"/>
        </w:rPr>
        <w:t xml:space="preserve"> пунктом 10.1 следующего содержания:</w:t>
      </w:r>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«10.1. При реализации мероприятий, финансовое обеспечение которых производится за счет межбюджетных трансфертов из федерального бюджета, имеющих целевое назначение, авансовые платежи предусматриваются в размере, не превышающем предельный размер авансового платежа, установленный </w:t>
      </w:r>
      <w:hyperlink r:id="rId14" w:history="1">
        <w:r w:rsidRPr="005E3300">
          <w:rPr>
            <w:rFonts w:eastAsiaTheme="minorHAnsi"/>
            <w:sz w:val="28"/>
            <w:szCs w:val="28"/>
            <w:lang w:eastAsia="en-US"/>
          </w:rPr>
          <w:t>постановлением</w:t>
        </w:r>
      </w:hyperlink>
      <w:r w:rsidRPr="005E3300">
        <w:rPr>
          <w:rFonts w:eastAsiaTheme="minorHAnsi"/>
          <w:sz w:val="28"/>
          <w:szCs w:val="28"/>
          <w:lang w:eastAsia="en-US"/>
        </w:rPr>
        <w:t xml:space="preserve"> Правительства Российской Федерации от 09.12.2017 № 1496 «О мерах по обеспечению исполнения федерального бюджета» (с последующими изменениями)».».</w:t>
      </w:r>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1.4. </w:t>
      </w:r>
      <w:hyperlink r:id="rId15" w:history="1">
        <w:r w:rsidRPr="005E3300">
          <w:rPr>
            <w:rFonts w:eastAsiaTheme="minorHAnsi"/>
            <w:sz w:val="28"/>
            <w:szCs w:val="28"/>
            <w:lang w:eastAsia="en-US"/>
          </w:rPr>
          <w:t>Пункт 12</w:t>
        </w:r>
      </w:hyperlink>
      <w:r w:rsidRPr="005E3300">
        <w:rPr>
          <w:rFonts w:eastAsiaTheme="minorHAnsi"/>
          <w:sz w:val="28"/>
          <w:szCs w:val="28"/>
          <w:lang w:eastAsia="en-US"/>
        </w:rPr>
        <w:t xml:space="preserve"> Положения изложить в следующей редакции:</w:t>
      </w:r>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«12. </w:t>
      </w:r>
      <w:proofErr w:type="gramStart"/>
      <w:r w:rsidRPr="005E3300">
        <w:rPr>
          <w:rFonts w:eastAsiaTheme="minorHAnsi"/>
          <w:sz w:val="28"/>
          <w:szCs w:val="28"/>
          <w:lang w:eastAsia="en-US"/>
        </w:rPr>
        <w:t>Бюджетные и денежные обязательства получателей средств бюджета Малосердобинского района Пензенской области за счет средств бюджета Малосердобинского района Пензенской области, межбюджетных трансфертов из федерального бюджета, имеющих целевое назначение, учитываются Управлением финансов администрации Малосердобинского района Пензенской области в установленном Управлением финансов администрации Малосердобинского района Пензенской области порядке.».</w:t>
      </w:r>
      <w:proofErr w:type="gramEnd"/>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1.5. </w:t>
      </w:r>
      <w:hyperlink r:id="rId16" w:history="1">
        <w:r w:rsidRPr="005E3300">
          <w:rPr>
            <w:rFonts w:eastAsiaTheme="minorHAnsi"/>
            <w:sz w:val="28"/>
            <w:szCs w:val="28"/>
            <w:lang w:eastAsia="en-US"/>
          </w:rPr>
          <w:t>Пункт 18</w:t>
        </w:r>
      </w:hyperlink>
      <w:r w:rsidRPr="005E3300">
        <w:rPr>
          <w:rFonts w:eastAsiaTheme="minorHAnsi"/>
          <w:sz w:val="28"/>
          <w:szCs w:val="28"/>
          <w:lang w:eastAsia="en-US"/>
        </w:rPr>
        <w:t xml:space="preserve"> Положения исключить.</w:t>
      </w:r>
    </w:p>
    <w:p w:rsidR="00441117" w:rsidRPr="005E3300"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1.6. Дополнить </w:t>
      </w:r>
      <w:hyperlink r:id="rId17" w:history="1">
        <w:r w:rsidRPr="005E3300">
          <w:rPr>
            <w:rFonts w:eastAsiaTheme="minorHAnsi"/>
            <w:sz w:val="28"/>
            <w:szCs w:val="28"/>
            <w:lang w:eastAsia="en-US"/>
          </w:rPr>
          <w:t>Положение</w:t>
        </w:r>
      </w:hyperlink>
      <w:r w:rsidRPr="005E3300">
        <w:rPr>
          <w:rFonts w:eastAsiaTheme="minorHAnsi"/>
          <w:sz w:val="28"/>
          <w:szCs w:val="28"/>
          <w:lang w:eastAsia="en-US"/>
        </w:rPr>
        <w:t xml:space="preserve"> пунктом 18.1 следующего содержания:</w:t>
      </w:r>
    </w:p>
    <w:p w:rsidR="00441117" w:rsidRPr="000E6084" w:rsidRDefault="00441117" w:rsidP="000E6084">
      <w:pPr>
        <w:pStyle w:val="a5"/>
        <w:ind w:firstLine="567"/>
        <w:jc w:val="both"/>
        <w:rPr>
          <w:rFonts w:eastAsiaTheme="minorHAnsi"/>
          <w:sz w:val="28"/>
          <w:szCs w:val="28"/>
          <w:lang w:eastAsia="en-US"/>
        </w:rPr>
      </w:pPr>
      <w:r w:rsidRPr="005E3300">
        <w:rPr>
          <w:rFonts w:eastAsiaTheme="minorHAnsi"/>
          <w:sz w:val="28"/>
          <w:szCs w:val="28"/>
          <w:lang w:eastAsia="en-US"/>
        </w:rPr>
        <w:t xml:space="preserve">«18.1. </w:t>
      </w:r>
      <w:proofErr w:type="gramStart"/>
      <w:r w:rsidRPr="005E3300">
        <w:rPr>
          <w:rFonts w:eastAsiaTheme="minorHAnsi"/>
          <w:sz w:val="28"/>
          <w:szCs w:val="28"/>
          <w:lang w:eastAsia="en-US"/>
        </w:rPr>
        <w:t xml:space="preserve">Казначейское сопровождение средств, представленных участникам казначейского сопровождения на основании </w:t>
      </w:r>
      <w:hyperlink r:id="rId18" w:history="1">
        <w:r w:rsidRPr="005E3300">
          <w:rPr>
            <w:rFonts w:eastAsiaTheme="minorHAnsi"/>
            <w:sz w:val="28"/>
            <w:szCs w:val="28"/>
            <w:lang w:eastAsia="en-US"/>
          </w:rPr>
          <w:t>статьи 242.26</w:t>
        </w:r>
      </w:hyperlink>
      <w:r w:rsidRPr="005E3300">
        <w:rPr>
          <w:rFonts w:eastAsiaTheme="minorHAnsi"/>
          <w:sz w:val="28"/>
          <w:szCs w:val="28"/>
          <w:lang w:eastAsia="en-US"/>
        </w:rPr>
        <w:t xml:space="preserve"> Бюджетного кодекса Российской Федерации, в соответствии с решением о бюджете Малосердобинского района Пензенской области на текущей финансовый год и плановый период осуществляется в порядке, утвержденном администрацией Малосердобинского района Пензенской области, на лицевых счетах</w:t>
      </w:r>
      <w:r w:rsidRPr="000E6084">
        <w:rPr>
          <w:rFonts w:eastAsiaTheme="minorHAnsi"/>
          <w:sz w:val="28"/>
          <w:szCs w:val="28"/>
          <w:lang w:eastAsia="en-US"/>
        </w:rPr>
        <w:t>, открытых участникам казначейского сопровождения в Управлении финансов администрации Малосердобинского района Пензенской области в соответствии с порядком</w:t>
      </w:r>
      <w:proofErr w:type="gramEnd"/>
      <w:r w:rsidRPr="000E6084">
        <w:rPr>
          <w:rFonts w:eastAsiaTheme="minorHAnsi"/>
          <w:sz w:val="28"/>
          <w:szCs w:val="28"/>
          <w:lang w:eastAsia="en-US"/>
        </w:rPr>
        <w:t xml:space="preserve"> открытия лицевых счетов, утвержденным Управлением финансов администрации Малосердобинского района Пензенской области</w:t>
      </w:r>
      <w:proofErr w:type="gramStart"/>
      <w:r w:rsidRPr="000E6084">
        <w:rPr>
          <w:rFonts w:eastAsiaTheme="minorHAnsi"/>
          <w:sz w:val="28"/>
          <w:szCs w:val="28"/>
          <w:lang w:eastAsia="en-US"/>
        </w:rPr>
        <w:t>.».</w:t>
      </w:r>
      <w:proofErr w:type="gramEnd"/>
    </w:p>
    <w:p w:rsidR="00F92BE7" w:rsidRPr="000E6084" w:rsidRDefault="00F92BE7" w:rsidP="000E6084">
      <w:pPr>
        <w:pStyle w:val="a5"/>
        <w:ind w:firstLine="567"/>
        <w:jc w:val="both"/>
        <w:rPr>
          <w:rFonts w:eastAsiaTheme="minorHAnsi"/>
          <w:sz w:val="28"/>
          <w:szCs w:val="28"/>
          <w:lang w:eastAsia="en-US"/>
        </w:rPr>
      </w:pPr>
      <w:r w:rsidRPr="000E6084">
        <w:rPr>
          <w:rFonts w:eastAsiaTheme="minorHAnsi"/>
          <w:sz w:val="28"/>
          <w:szCs w:val="28"/>
          <w:lang w:eastAsia="en-US"/>
        </w:rPr>
        <w:t>1.</w:t>
      </w:r>
      <w:r w:rsidR="000E6084" w:rsidRPr="000E6084">
        <w:rPr>
          <w:rFonts w:eastAsiaTheme="minorHAnsi"/>
          <w:sz w:val="28"/>
          <w:szCs w:val="28"/>
          <w:lang w:eastAsia="en-US"/>
        </w:rPr>
        <w:t>7</w:t>
      </w:r>
      <w:r w:rsidRPr="000E6084">
        <w:rPr>
          <w:rFonts w:eastAsiaTheme="minorHAnsi"/>
          <w:sz w:val="28"/>
          <w:szCs w:val="28"/>
          <w:lang w:eastAsia="en-US"/>
        </w:rPr>
        <w:t>. Пункт 19 Положения, изложить в следующей редакции:</w:t>
      </w:r>
    </w:p>
    <w:p w:rsidR="00B32EE5" w:rsidRPr="000E6084" w:rsidRDefault="00B32EE5" w:rsidP="000E6084">
      <w:pPr>
        <w:pStyle w:val="a5"/>
        <w:ind w:firstLine="567"/>
        <w:jc w:val="both"/>
        <w:rPr>
          <w:rFonts w:eastAsiaTheme="minorHAnsi"/>
          <w:sz w:val="28"/>
          <w:szCs w:val="28"/>
          <w:lang w:eastAsia="en-US"/>
        </w:rPr>
      </w:pPr>
      <w:r w:rsidRPr="000E6084">
        <w:rPr>
          <w:rFonts w:eastAsiaTheme="minorHAnsi"/>
          <w:sz w:val="28"/>
          <w:szCs w:val="28"/>
          <w:lang w:eastAsia="en-US"/>
        </w:rPr>
        <w:t>«</w:t>
      </w:r>
      <w:r w:rsidR="00F92BE7" w:rsidRPr="000E6084">
        <w:rPr>
          <w:rFonts w:eastAsiaTheme="minorHAnsi"/>
          <w:sz w:val="28"/>
          <w:szCs w:val="28"/>
          <w:lang w:eastAsia="en-US"/>
        </w:rPr>
        <w:t xml:space="preserve">19. Экономия средств бюджета </w:t>
      </w:r>
      <w:r w:rsidR="004D7027" w:rsidRPr="000E6084">
        <w:rPr>
          <w:rFonts w:eastAsiaTheme="minorHAnsi"/>
          <w:sz w:val="28"/>
          <w:szCs w:val="28"/>
          <w:lang w:eastAsia="en-US"/>
        </w:rPr>
        <w:t xml:space="preserve">Малосердобинского района </w:t>
      </w:r>
      <w:r w:rsidR="00F92BE7" w:rsidRPr="000E6084">
        <w:rPr>
          <w:rFonts w:eastAsiaTheme="minorHAnsi"/>
          <w:sz w:val="28"/>
          <w:szCs w:val="28"/>
          <w:lang w:eastAsia="en-US"/>
        </w:rPr>
        <w:t xml:space="preserve">Пензенской </w:t>
      </w:r>
      <w:r w:rsidR="00F92BE7" w:rsidRPr="000E6084">
        <w:rPr>
          <w:rFonts w:eastAsiaTheme="minorHAnsi"/>
          <w:sz w:val="28"/>
          <w:szCs w:val="28"/>
          <w:lang w:eastAsia="en-US"/>
        </w:rPr>
        <w:lastRenderedPageBreak/>
        <w:t xml:space="preserve">области, полученная по итогам проведения закупок товаров, работ и услуг, подлежит возврату в бюджет </w:t>
      </w:r>
      <w:r w:rsidR="004D7027" w:rsidRPr="000E6084">
        <w:rPr>
          <w:rFonts w:eastAsiaTheme="minorHAnsi"/>
          <w:sz w:val="28"/>
          <w:szCs w:val="28"/>
          <w:lang w:eastAsia="en-US"/>
        </w:rPr>
        <w:t xml:space="preserve">Малосердобинского района </w:t>
      </w:r>
      <w:r w:rsidR="00F92BE7" w:rsidRPr="000E6084">
        <w:rPr>
          <w:rFonts w:eastAsiaTheme="minorHAnsi"/>
          <w:sz w:val="28"/>
          <w:szCs w:val="28"/>
          <w:lang w:eastAsia="en-US"/>
        </w:rPr>
        <w:t>Пензенской области.</w:t>
      </w:r>
    </w:p>
    <w:p w:rsidR="00B32EE5" w:rsidRPr="000E6084" w:rsidRDefault="00B32EE5" w:rsidP="000E6084">
      <w:pPr>
        <w:pStyle w:val="a5"/>
        <w:ind w:firstLine="567"/>
        <w:jc w:val="both"/>
        <w:rPr>
          <w:sz w:val="28"/>
          <w:szCs w:val="28"/>
        </w:rPr>
      </w:pPr>
      <w:r w:rsidRPr="000E6084">
        <w:rPr>
          <w:sz w:val="28"/>
          <w:szCs w:val="28"/>
        </w:rPr>
        <w:t xml:space="preserve">В случае образования экономии по итогам проведения закупок товаров, работ и услуг (за исключением целевых средств, поступивших из федерального бюджета; средств на </w:t>
      </w:r>
      <w:proofErr w:type="spellStart"/>
      <w:r w:rsidRPr="000E6084">
        <w:rPr>
          <w:sz w:val="28"/>
          <w:szCs w:val="28"/>
        </w:rPr>
        <w:t>софинансирование</w:t>
      </w:r>
      <w:proofErr w:type="spellEnd"/>
      <w:r w:rsidRPr="000E6084">
        <w:rPr>
          <w:sz w:val="28"/>
          <w:szCs w:val="28"/>
        </w:rPr>
        <w:t xml:space="preserve"> расходов за счет федеральных средств целевого характера; средств дорожного фонда Малосердобинского района Пензенской области; средств на финансовое обеспечение выполнения муниципального задания на оказание муниципальных услуг (выполнение работ) муниципальными казенными, бюджетными и автономными учреждениями) главные распорядители бюджетных сре</w:t>
      </w:r>
      <w:proofErr w:type="gramStart"/>
      <w:r w:rsidRPr="000E6084">
        <w:rPr>
          <w:sz w:val="28"/>
          <w:szCs w:val="28"/>
        </w:rPr>
        <w:t>дств пр</w:t>
      </w:r>
      <w:proofErr w:type="gramEnd"/>
      <w:r w:rsidRPr="000E6084">
        <w:rPr>
          <w:sz w:val="28"/>
          <w:szCs w:val="28"/>
        </w:rPr>
        <w:t xml:space="preserve">едставляют в Управление финансов администрации Малосердобинского района Пензенской области письменное обращение об уменьшении бюджетных ассигнований и лимитов бюджетных обязательств на сумму указанной экономии по кодам бюджетной классификации. </w:t>
      </w:r>
    </w:p>
    <w:p w:rsidR="00F92BE7" w:rsidRPr="000E6084" w:rsidRDefault="00B32EE5" w:rsidP="000E6084">
      <w:pPr>
        <w:pStyle w:val="a5"/>
        <w:ind w:firstLine="567"/>
        <w:jc w:val="both"/>
        <w:rPr>
          <w:rFonts w:eastAsiaTheme="minorHAnsi"/>
          <w:sz w:val="28"/>
          <w:szCs w:val="28"/>
          <w:lang w:eastAsia="en-US"/>
        </w:rPr>
      </w:pPr>
      <w:r w:rsidRPr="000E6084">
        <w:rPr>
          <w:sz w:val="28"/>
          <w:szCs w:val="28"/>
        </w:rPr>
        <w:t xml:space="preserve">Экономия по средствам на </w:t>
      </w:r>
      <w:proofErr w:type="spellStart"/>
      <w:r w:rsidRPr="000E6084">
        <w:rPr>
          <w:sz w:val="28"/>
          <w:szCs w:val="28"/>
        </w:rPr>
        <w:t>софинансирование</w:t>
      </w:r>
      <w:proofErr w:type="spellEnd"/>
      <w:r w:rsidRPr="000E6084">
        <w:rPr>
          <w:sz w:val="28"/>
          <w:szCs w:val="28"/>
        </w:rPr>
        <w:t xml:space="preserve"> расходов за счет федеральных средств целевого характера подлежит возврату в бюджет Малосердобинского района Пензенской области после заключения дополнительного соглашения с федеральными министерствами, ведомствами, организациями</w:t>
      </w:r>
      <w:proofErr w:type="gramStart"/>
      <w:r w:rsidRPr="000E6084">
        <w:rPr>
          <w:sz w:val="28"/>
          <w:szCs w:val="28"/>
        </w:rPr>
        <w:t>.»</w:t>
      </w:r>
      <w:r w:rsidR="00F92BE7" w:rsidRPr="000E6084">
        <w:rPr>
          <w:rFonts w:eastAsiaTheme="minorHAnsi"/>
          <w:sz w:val="28"/>
          <w:szCs w:val="28"/>
          <w:lang w:eastAsia="en-US"/>
        </w:rPr>
        <w:t>.</w:t>
      </w:r>
      <w:proofErr w:type="gramEnd"/>
    </w:p>
    <w:p w:rsidR="00954210" w:rsidRPr="000E6084" w:rsidRDefault="00954210" w:rsidP="000E6084">
      <w:pPr>
        <w:pStyle w:val="a5"/>
        <w:ind w:firstLine="567"/>
        <w:jc w:val="both"/>
        <w:rPr>
          <w:rFonts w:eastAsiaTheme="minorHAnsi"/>
          <w:sz w:val="28"/>
          <w:szCs w:val="28"/>
          <w:lang w:eastAsia="en-US"/>
        </w:rPr>
      </w:pPr>
      <w:r w:rsidRPr="000E6084">
        <w:rPr>
          <w:rFonts w:eastAsiaTheme="minorHAnsi"/>
          <w:sz w:val="28"/>
          <w:szCs w:val="28"/>
          <w:lang w:eastAsia="en-US"/>
        </w:rPr>
        <w:t>1.</w:t>
      </w:r>
      <w:r w:rsidR="00C07086">
        <w:rPr>
          <w:rFonts w:eastAsiaTheme="minorHAnsi"/>
          <w:sz w:val="28"/>
          <w:szCs w:val="28"/>
          <w:lang w:eastAsia="en-US"/>
        </w:rPr>
        <w:t>8</w:t>
      </w:r>
      <w:r w:rsidRPr="000E6084">
        <w:rPr>
          <w:rFonts w:eastAsiaTheme="minorHAnsi"/>
          <w:sz w:val="28"/>
          <w:szCs w:val="28"/>
          <w:lang w:eastAsia="en-US"/>
        </w:rPr>
        <w:t>. Дополнить пунктом 2</w:t>
      </w:r>
      <w:r w:rsidR="00257CDE" w:rsidRPr="000E6084">
        <w:rPr>
          <w:rFonts w:eastAsiaTheme="minorHAnsi"/>
          <w:sz w:val="28"/>
          <w:szCs w:val="28"/>
          <w:lang w:eastAsia="en-US"/>
        </w:rPr>
        <w:t>2</w:t>
      </w:r>
      <w:r w:rsidRPr="000E6084">
        <w:rPr>
          <w:rFonts w:eastAsiaTheme="minorHAnsi"/>
          <w:sz w:val="28"/>
          <w:szCs w:val="28"/>
          <w:lang w:eastAsia="en-US"/>
        </w:rPr>
        <w:t xml:space="preserve"> следующего содержания:</w:t>
      </w:r>
    </w:p>
    <w:p w:rsidR="00257CDE" w:rsidRPr="000E6084" w:rsidRDefault="00B32EE5" w:rsidP="000E6084">
      <w:pPr>
        <w:pStyle w:val="a5"/>
        <w:ind w:firstLine="567"/>
        <w:jc w:val="both"/>
        <w:rPr>
          <w:rFonts w:eastAsiaTheme="minorHAnsi"/>
          <w:sz w:val="28"/>
          <w:szCs w:val="28"/>
          <w:lang w:eastAsia="en-US"/>
        </w:rPr>
      </w:pPr>
      <w:r w:rsidRPr="000E6084">
        <w:rPr>
          <w:rFonts w:eastAsiaTheme="minorHAnsi"/>
          <w:sz w:val="28"/>
          <w:szCs w:val="28"/>
          <w:lang w:eastAsia="en-US"/>
        </w:rPr>
        <w:t>«</w:t>
      </w:r>
      <w:r w:rsidR="00954210" w:rsidRPr="000E6084">
        <w:rPr>
          <w:rFonts w:eastAsiaTheme="minorHAnsi"/>
          <w:sz w:val="28"/>
          <w:szCs w:val="28"/>
          <w:lang w:eastAsia="en-US"/>
        </w:rPr>
        <w:t>2</w:t>
      </w:r>
      <w:r w:rsidR="00257CDE" w:rsidRPr="000E6084">
        <w:rPr>
          <w:rFonts w:eastAsiaTheme="minorHAnsi"/>
          <w:sz w:val="28"/>
          <w:szCs w:val="28"/>
          <w:lang w:eastAsia="en-US"/>
        </w:rPr>
        <w:t>2</w:t>
      </w:r>
      <w:r w:rsidR="00954210" w:rsidRPr="000E6084">
        <w:rPr>
          <w:rFonts w:eastAsiaTheme="minorHAnsi"/>
          <w:sz w:val="28"/>
          <w:szCs w:val="28"/>
          <w:lang w:eastAsia="en-US"/>
        </w:rPr>
        <w:t xml:space="preserve">. </w:t>
      </w:r>
      <w:bookmarkStart w:id="2" w:name="Par0"/>
      <w:bookmarkEnd w:id="2"/>
      <w:proofErr w:type="gramStart"/>
      <w:r w:rsidR="00257CDE" w:rsidRPr="000E6084">
        <w:rPr>
          <w:rFonts w:eastAsiaTheme="minorHAnsi"/>
          <w:sz w:val="28"/>
          <w:szCs w:val="28"/>
          <w:lang w:eastAsia="en-US"/>
        </w:rPr>
        <w:t>Если постановлениями администрации Малосердобинского района Пензенской области, устанавливающими порядок (правила) предоставления из бюджета Малосердобинского района Пензенской области иных межбюджетных трансфертов местным бюджетам, предусмотренных решениями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w:t>
      </w:r>
      <w:proofErr w:type="gramEnd"/>
      <w:r w:rsidR="00257CDE" w:rsidRPr="000E6084">
        <w:rPr>
          <w:rFonts w:eastAsiaTheme="minorHAnsi"/>
          <w:sz w:val="28"/>
          <w:szCs w:val="28"/>
          <w:lang w:eastAsia="en-US"/>
        </w:rPr>
        <w:t xml:space="preserve">, за исключением соглашений о предоставлении иных межбюджетных трансфертов, бюджетные </w:t>
      </w:r>
      <w:proofErr w:type="gramStart"/>
      <w:r w:rsidR="00257CDE" w:rsidRPr="000E6084">
        <w:rPr>
          <w:rFonts w:eastAsiaTheme="minorHAnsi"/>
          <w:sz w:val="28"/>
          <w:szCs w:val="28"/>
          <w:lang w:eastAsia="en-US"/>
        </w:rPr>
        <w:t>ассигнования</w:t>
      </w:r>
      <w:proofErr w:type="gramEnd"/>
      <w:r w:rsidR="00257CDE" w:rsidRPr="000E6084">
        <w:rPr>
          <w:rFonts w:eastAsiaTheme="minorHAnsi"/>
          <w:sz w:val="28"/>
          <w:szCs w:val="28"/>
          <w:lang w:eastAsia="en-US"/>
        </w:rPr>
        <w:t xml:space="preserve"> на предоставление которых предусмотрены в соответствии с решением Собрания представителей Малосердобинского района о внесении изменений в решение Собрания представителей Малосердобинского района о бюджете Малосердобинского района Пензенской области и которые заключаются не позднее 30 дней после дня вступления в силу указанного решения Собрания представителей Малосердобинского района Пензенской области.</w:t>
      </w:r>
    </w:p>
    <w:p w:rsidR="00954210" w:rsidRPr="000E6084" w:rsidRDefault="00257CDE" w:rsidP="000E6084">
      <w:pPr>
        <w:pStyle w:val="a5"/>
        <w:ind w:firstLine="567"/>
        <w:jc w:val="both"/>
        <w:rPr>
          <w:rFonts w:eastAsiaTheme="minorHAnsi"/>
          <w:sz w:val="28"/>
          <w:szCs w:val="28"/>
          <w:lang w:eastAsia="en-US"/>
        </w:rPr>
      </w:pPr>
      <w:proofErr w:type="gramStart"/>
      <w:r w:rsidRPr="000E6084">
        <w:rPr>
          <w:rFonts w:eastAsiaTheme="minorHAnsi"/>
          <w:sz w:val="28"/>
          <w:szCs w:val="28"/>
          <w:lang w:eastAsia="en-US"/>
        </w:rPr>
        <w:t xml:space="preserve">В случае нарушения сроков, предусмотренных </w:t>
      </w:r>
      <w:hyperlink w:anchor="Par0" w:history="1">
        <w:r w:rsidRPr="00C07086">
          <w:rPr>
            <w:rFonts w:eastAsiaTheme="minorHAnsi"/>
            <w:sz w:val="28"/>
            <w:szCs w:val="28"/>
            <w:lang w:eastAsia="en-US"/>
          </w:rPr>
          <w:t>абзацем первым</w:t>
        </w:r>
      </w:hyperlink>
      <w:r w:rsidRPr="00C07086">
        <w:rPr>
          <w:rFonts w:eastAsiaTheme="minorHAnsi"/>
          <w:sz w:val="28"/>
          <w:szCs w:val="28"/>
          <w:lang w:eastAsia="en-US"/>
        </w:rPr>
        <w:t xml:space="preserve"> </w:t>
      </w:r>
      <w:r w:rsidRPr="000E6084">
        <w:rPr>
          <w:rFonts w:eastAsiaTheme="minorHAnsi"/>
          <w:sz w:val="28"/>
          <w:szCs w:val="28"/>
          <w:lang w:eastAsia="en-US"/>
        </w:rPr>
        <w:t>настоящего пункта, бюджетные ассигнования бюджета Малосердобинского района Пензенской области, предусмотренные главным распорядителям бюджетных средств на текущий финансовый год на соответствующие цели, подлежат уменьшению в размере иного межбюджетного трансферта, в отношении которого не заключено соглашение о его предоставлении из бюджета Малосердобинского района Пензенской области.</w:t>
      </w:r>
      <w:r w:rsidR="00B32EE5" w:rsidRPr="000E6084">
        <w:rPr>
          <w:rFonts w:eastAsiaTheme="minorHAnsi"/>
          <w:sz w:val="28"/>
          <w:szCs w:val="28"/>
          <w:lang w:eastAsia="en-US"/>
        </w:rPr>
        <w:t>»</w:t>
      </w:r>
      <w:r w:rsidR="00954210" w:rsidRPr="000E6084">
        <w:rPr>
          <w:rFonts w:eastAsiaTheme="minorHAnsi"/>
          <w:sz w:val="28"/>
          <w:szCs w:val="28"/>
          <w:lang w:eastAsia="en-US"/>
        </w:rPr>
        <w:t>.</w:t>
      </w:r>
      <w:proofErr w:type="gramEnd"/>
    </w:p>
    <w:p w:rsidR="00A46222" w:rsidRPr="000724E6" w:rsidRDefault="00F22B97" w:rsidP="000724E6">
      <w:pPr>
        <w:pStyle w:val="a5"/>
        <w:ind w:firstLine="567"/>
        <w:jc w:val="both"/>
        <w:rPr>
          <w:sz w:val="28"/>
          <w:szCs w:val="28"/>
        </w:rPr>
      </w:pPr>
      <w:r>
        <w:rPr>
          <w:sz w:val="28"/>
          <w:szCs w:val="28"/>
        </w:rPr>
        <w:t>2</w:t>
      </w:r>
      <w:r w:rsidR="003A2D05" w:rsidRPr="000724E6">
        <w:rPr>
          <w:sz w:val="28"/>
          <w:szCs w:val="28"/>
        </w:rPr>
        <w:t xml:space="preserve">. </w:t>
      </w:r>
      <w:r w:rsidR="00A46222" w:rsidRPr="000724E6">
        <w:rPr>
          <w:sz w:val="28"/>
          <w:szCs w:val="28"/>
        </w:rPr>
        <w:t xml:space="preserve">Настоящее постановление опубликовать в информационном бюллетене </w:t>
      </w:r>
      <w:r w:rsidR="000E6084">
        <w:rPr>
          <w:sz w:val="28"/>
          <w:szCs w:val="28"/>
        </w:rPr>
        <w:t>«</w:t>
      </w:r>
      <w:r w:rsidR="00A46222" w:rsidRPr="000724E6">
        <w:rPr>
          <w:sz w:val="28"/>
          <w:szCs w:val="28"/>
        </w:rPr>
        <w:t>Ведомости органов местного самоуправления Малосердобин</w:t>
      </w:r>
      <w:r w:rsidR="000E6084">
        <w:rPr>
          <w:sz w:val="28"/>
          <w:szCs w:val="28"/>
        </w:rPr>
        <w:t>ского района Пензенской области»</w:t>
      </w:r>
      <w:r w:rsidR="00A46222" w:rsidRPr="000724E6">
        <w:rPr>
          <w:sz w:val="28"/>
          <w:szCs w:val="28"/>
        </w:rPr>
        <w:t xml:space="preserve"> и разместить (опубликовать) на официальном сайте администрации Малосердобинского района Пензенской области в </w:t>
      </w:r>
      <w:r w:rsidR="00A46222" w:rsidRPr="000724E6">
        <w:rPr>
          <w:sz w:val="28"/>
          <w:szCs w:val="28"/>
        </w:rPr>
        <w:lastRenderedPageBreak/>
        <w:t xml:space="preserve">информационно-телекоммуникационной сети </w:t>
      </w:r>
      <w:r w:rsidR="000E6084">
        <w:rPr>
          <w:sz w:val="28"/>
          <w:szCs w:val="28"/>
        </w:rPr>
        <w:t>«</w:t>
      </w:r>
      <w:r w:rsidR="00A46222" w:rsidRPr="000724E6">
        <w:rPr>
          <w:sz w:val="28"/>
          <w:szCs w:val="28"/>
        </w:rPr>
        <w:t>Интернет</w:t>
      </w:r>
      <w:r w:rsidR="000E6084">
        <w:rPr>
          <w:sz w:val="28"/>
          <w:szCs w:val="28"/>
        </w:rPr>
        <w:t>»</w:t>
      </w:r>
      <w:r w:rsidR="00A46222" w:rsidRPr="000724E6">
        <w:rPr>
          <w:sz w:val="28"/>
          <w:szCs w:val="28"/>
        </w:rPr>
        <w:t>.</w:t>
      </w:r>
    </w:p>
    <w:p w:rsidR="00A46222" w:rsidRPr="000724E6" w:rsidRDefault="00F22B97" w:rsidP="000724E6">
      <w:pPr>
        <w:pStyle w:val="a5"/>
        <w:ind w:firstLine="567"/>
        <w:jc w:val="both"/>
        <w:rPr>
          <w:sz w:val="28"/>
          <w:szCs w:val="28"/>
        </w:rPr>
      </w:pPr>
      <w:r>
        <w:rPr>
          <w:sz w:val="28"/>
          <w:szCs w:val="28"/>
        </w:rPr>
        <w:t>3</w:t>
      </w:r>
      <w:r w:rsidR="00A46222" w:rsidRPr="000724E6">
        <w:rPr>
          <w:sz w:val="28"/>
          <w:szCs w:val="28"/>
        </w:rPr>
        <w:t xml:space="preserve">. </w:t>
      </w:r>
      <w:proofErr w:type="gramStart"/>
      <w:r w:rsidR="00A46222" w:rsidRPr="000724E6">
        <w:rPr>
          <w:sz w:val="28"/>
          <w:szCs w:val="28"/>
        </w:rPr>
        <w:t>Контроль за</w:t>
      </w:r>
      <w:proofErr w:type="gramEnd"/>
      <w:r w:rsidR="00A46222" w:rsidRPr="000724E6">
        <w:rPr>
          <w:sz w:val="28"/>
          <w:szCs w:val="28"/>
        </w:rPr>
        <w:t xml:space="preserve"> выполнением настоящего постановления возложить на главу администрации Малосердобинского района Пензенской области.</w:t>
      </w:r>
    </w:p>
    <w:p w:rsidR="00A46222" w:rsidRDefault="00A46222">
      <w:pPr>
        <w:pStyle w:val="ConsPlusNormal"/>
        <w:jc w:val="both"/>
        <w:rPr>
          <w:rFonts w:ascii="Times New Roman" w:hAnsi="Times New Roman" w:cs="Times New Roman"/>
          <w:sz w:val="28"/>
          <w:szCs w:val="28"/>
        </w:rPr>
      </w:pPr>
    </w:p>
    <w:p w:rsidR="00262870" w:rsidRDefault="00262870">
      <w:pPr>
        <w:pStyle w:val="ConsPlusNormal"/>
        <w:jc w:val="both"/>
        <w:rPr>
          <w:rFonts w:ascii="Times New Roman" w:hAnsi="Times New Roman" w:cs="Times New Roman"/>
          <w:sz w:val="28"/>
          <w:szCs w:val="28"/>
        </w:rPr>
      </w:pPr>
    </w:p>
    <w:p w:rsidR="00262870" w:rsidRPr="000F1C21" w:rsidRDefault="00262870">
      <w:pPr>
        <w:pStyle w:val="ConsPlusNormal"/>
        <w:jc w:val="both"/>
        <w:rPr>
          <w:rFonts w:ascii="Times New Roman" w:hAnsi="Times New Roman" w:cs="Times New Roman"/>
          <w:sz w:val="28"/>
          <w:szCs w:val="28"/>
        </w:rPr>
      </w:pPr>
    </w:p>
    <w:p w:rsidR="00A46222" w:rsidRPr="000F1C21" w:rsidRDefault="00A46222" w:rsidP="000F1C21">
      <w:pPr>
        <w:pStyle w:val="ConsPlusNormal"/>
        <w:rPr>
          <w:rFonts w:ascii="Times New Roman" w:hAnsi="Times New Roman" w:cs="Times New Roman"/>
          <w:sz w:val="28"/>
          <w:szCs w:val="28"/>
        </w:rPr>
      </w:pPr>
      <w:r w:rsidRPr="000F1C21">
        <w:rPr>
          <w:rFonts w:ascii="Times New Roman" w:hAnsi="Times New Roman" w:cs="Times New Roman"/>
          <w:sz w:val="28"/>
          <w:szCs w:val="28"/>
        </w:rPr>
        <w:t>Глав</w:t>
      </w:r>
      <w:r w:rsidR="000E6084">
        <w:rPr>
          <w:rFonts w:ascii="Times New Roman" w:hAnsi="Times New Roman" w:cs="Times New Roman"/>
          <w:sz w:val="28"/>
          <w:szCs w:val="28"/>
        </w:rPr>
        <w:t>а</w:t>
      </w:r>
      <w:r w:rsidRPr="000F1C21">
        <w:rPr>
          <w:rFonts w:ascii="Times New Roman" w:hAnsi="Times New Roman" w:cs="Times New Roman"/>
          <w:sz w:val="28"/>
          <w:szCs w:val="28"/>
        </w:rPr>
        <w:t xml:space="preserve"> администрации</w:t>
      </w:r>
    </w:p>
    <w:p w:rsidR="00A46222" w:rsidRPr="000F1C21" w:rsidRDefault="00A46222" w:rsidP="000F1C21">
      <w:pPr>
        <w:pStyle w:val="ConsPlusNormal"/>
        <w:rPr>
          <w:rFonts w:ascii="Times New Roman" w:hAnsi="Times New Roman" w:cs="Times New Roman"/>
          <w:sz w:val="28"/>
          <w:szCs w:val="28"/>
        </w:rPr>
      </w:pPr>
      <w:r w:rsidRPr="000F1C21">
        <w:rPr>
          <w:rFonts w:ascii="Times New Roman" w:hAnsi="Times New Roman" w:cs="Times New Roman"/>
          <w:sz w:val="28"/>
          <w:szCs w:val="28"/>
        </w:rPr>
        <w:t>Малосердобинского района</w:t>
      </w:r>
    </w:p>
    <w:p w:rsidR="00A46222" w:rsidRPr="000F1C21" w:rsidRDefault="00A46222" w:rsidP="000F1C21">
      <w:pPr>
        <w:pStyle w:val="ConsPlusNormal"/>
        <w:rPr>
          <w:rFonts w:ascii="Times New Roman" w:hAnsi="Times New Roman" w:cs="Times New Roman"/>
          <w:sz w:val="28"/>
          <w:szCs w:val="28"/>
        </w:rPr>
      </w:pPr>
      <w:r w:rsidRPr="000F1C21">
        <w:rPr>
          <w:rFonts w:ascii="Times New Roman" w:hAnsi="Times New Roman" w:cs="Times New Roman"/>
          <w:sz w:val="28"/>
          <w:szCs w:val="28"/>
        </w:rPr>
        <w:t>Пензенской области</w:t>
      </w:r>
      <w:r w:rsidR="000F1C21" w:rsidRPr="000F1C21">
        <w:rPr>
          <w:rFonts w:ascii="Times New Roman" w:hAnsi="Times New Roman" w:cs="Times New Roman"/>
          <w:sz w:val="28"/>
          <w:szCs w:val="28"/>
        </w:rPr>
        <w:tab/>
      </w:r>
      <w:r w:rsidR="000F1C21" w:rsidRPr="000F1C21">
        <w:rPr>
          <w:rFonts w:ascii="Times New Roman" w:hAnsi="Times New Roman" w:cs="Times New Roman"/>
          <w:sz w:val="28"/>
          <w:szCs w:val="28"/>
        </w:rPr>
        <w:tab/>
      </w:r>
      <w:r w:rsidR="000F1C21" w:rsidRPr="000F1C21">
        <w:rPr>
          <w:rFonts w:ascii="Times New Roman" w:hAnsi="Times New Roman" w:cs="Times New Roman"/>
          <w:sz w:val="28"/>
          <w:szCs w:val="28"/>
        </w:rPr>
        <w:tab/>
      </w:r>
      <w:r w:rsidR="000F1C21" w:rsidRPr="000F1C21">
        <w:rPr>
          <w:rFonts w:ascii="Times New Roman" w:hAnsi="Times New Roman" w:cs="Times New Roman"/>
          <w:sz w:val="28"/>
          <w:szCs w:val="28"/>
        </w:rPr>
        <w:tab/>
      </w:r>
      <w:r w:rsidR="00694290">
        <w:rPr>
          <w:rFonts w:ascii="Times New Roman" w:hAnsi="Times New Roman" w:cs="Times New Roman"/>
          <w:sz w:val="28"/>
          <w:szCs w:val="28"/>
        </w:rPr>
        <w:tab/>
      </w:r>
      <w:r w:rsidR="000F1C21" w:rsidRPr="000F1C21">
        <w:rPr>
          <w:rFonts w:ascii="Times New Roman" w:hAnsi="Times New Roman" w:cs="Times New Roman"/>
          <w:sz w:val="28"/>
          <w:szCs w:val="28"/>
        </w:rPr>
        <w:tab/>
      </w:r>
      <w:r w:rsidR="000F1C21" w:rsidRPr="000F1C21">
        <w:rPr>
          <w:rFonts w:ascii="Times New Roman" w:hAnsi="Times New Roman" w:cs="Times New Roman"/>
          <w:sz w:val="28"/>
          <w:szCs w:val="28"/>
        </w:rPr>
        <w:tab/>
      </w:r>
      <w:r w:rsidR="000F1C21" w:rsidRPr="000F1C21">
        <w:rPr>
          <w:rFonts w:ascii="Times New Roman" w:hAnsi="Times New Roman" w:cs="Times New Roman"/>
          <w:sz w:val="28"/>
          <w:szCs w:val="28"/>
        </w:rPr>
        <w:tab/>
      </w:r>
      <w:r w:rsidR="000E6084">
        <w:rPr>
          <w:rFonts w:ascii="Times New Roman" w:hAnsi="Times New Roman" w:cs="Times New Roman"/>
          <w:sz w:val="28"/>
          <w:szCs w:val="28"/>
        </w:rPr>
        <w:t>И.</w:t>
      </w:r>
      <w:r w:rsidRPr="000F1C21">
        <w:rPr>
          <w:rFonts w:ascii="Times New Roman" w:hAnsi="Times New Roman" w:cs="Times New Roman"/>
          <w:sz w:val="28"/>
          <w:szCs w:val="28"/>
        </w:rPr>
        <w:t>А.</w:t>
      </w:r>
      <w:r w:rsidR="000E6084">
        <w:rPr>
          <w:rFonts w:ascii="Times New Roman" w:hAnsi="Times New Roman" w:cs="Times New Roman"/>
          <w:sz w:val="28"/>
          <w:szCs w:val="28"/>
        </w:rPr>
        <w:t xml:space="preserve"> Кирюхин</w:t>
      </w:r>
    </w:p>
    <w:p w:rsidR="00262870" w:rsidRDefault="00262870">
      <w:pPr>
        <w:pStyle w:val="ConsPlusNormal"/>
        <w:jc w:val="right"/>
        <w:outlineLvl w:val="0"/>
        <w:rPr>
          <w:rFonts w:ascii="Times New Roman" w:hAnsi="Times New Roman" w:cs="Times New Roman"/>
          <w:sz w:val="24"/>
          <w:szCs w:val="24"/>
        </w:rPr>
      </w:pPr>
    </w:p>
    <w:p w:rsidR="00262870" w:rsidRDefault="00262870">
      <w:pPr>
        <w:pStyle w:val="ConsPlusNormal"/>
        <w:jc w:val="right"/>
        <w:outlineLvl w:val="0"/>
        <w:rPr>
          <w:rFonts w:ascii="Times New Roman" w:hAnsi="Times New Roman" w:cs="Times New Roman"/>
          <w:sz w:val="24"/>
          <w:szCs w:val="24"/>
        </w:rPr>
      </w:pPr>
    </w:p>
    <w:sectPr w:rsidR="00262870" w:rsidSect="00946A0F">
      <w:pgSz w:w="11906" w:h="16838"/>
      <w:pgMar w:top="709"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6222"/>
    <w:rsid w:val="000724E6"/>
    <w:rsid w:val="0007584D"/>
    <w:rsid w:val="000C1E2B"/>
    <w:rsid w:val="000E6084"/>
    <w:rsid w:val="000E73BB"/>
    <w:rsid w:val="000F1C21"/>
    <w:rsid w:val="000F74C5"/>
    <w:rsid w:val="00161C48"/>
    <w:rsid w:val="00257CDE"/>
    <w:rsid w:val="00262870"/>
    <w:rsid w:val="002A1A5E"/>
    <w:rsid w:val="003128B6"/>
    <w:rsid w:val="003830AC"/>
    <w:rsid w:val="00397FDC"/>
    <w:rsid w:val="003A2D05"/>
    <w:rsid w:val="00417ACB"/>
    <w:rsid w:val="00441117"/>
    <w:rsid w:val="004D7027"/>
    <w:rsid w:val="005550A4"/>
    <w:rsid w:val="0057394D"/>
    <w:rsid w:val="00580915"/>
    <w:rsid w:val="005E3300"/>
    <w:rsid w:val="00637A9F"/>
    <w:rsid w:val="00687B25"/>
    <w:rsid w:val="00694290"/>
    <w:rsid w:val="007E1CCE"/>
    <w:rsid w:val="00834D0C"/>
    <w:rsid w:val="00863172"/>
    <w:rsid w:val="00946A0F"/>
    <w:rsid w:val="00954210"/>
    <w:rsid w:val="009D5EB4"/>
    <w:rsid w:val="00A02184"/>
    <w:rsid w:val="00A17602"/>
    <w:rsid w:val="00A46222"/>
    <w:rsid w:val="00A773C1"/>
    <w:rsid w:val="00B32EE5"/>
    <w:rsid w:val="00BB1480"/>
    <w:rsid w:val="00C02017"/>
    <w:rsid w:val="00C059CF"/>
    <w:rsid w:val="00C07086"/>
    <w:rsid w:val="00C41F57"/>
    <w:rsid w:val="00C91F13"/>
    <w:rsid w:val="00CE5F34"/>
    <w:rsid w:val="00D26E59"/>
    <w:rsid w:val="00D3195B"/>
    <w:rsid w:val="00D95EF3"/>
    <w:rsid w:val="00E00126"/>
    <w:rsid w:val="00E62388"/>
    <w:rsid w:val="00E7753E"/>
    <w:rsid w:val="00F22B97"/>
    <w:rsid w:val="00F92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21"/>
    <w:pPr>
      <w:widowControl w:val="0"/>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6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622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Absatz-Standardschriftart">
    <w:name w:val="WW-Absatz-Standardschriftart"/>
    <w:rsid w:val="000F1C21"/>
  </w:style>
  <w:style w:type="paragraph" w:styleId="a3">
    <w:name w:val="Balloon Text"/>
    <w:basedOn w:val="a"/>
    <w:link w:val="a4"/>
    <w:uiPriority w:val="99"/>
    <w:semiHidden/>
    <w:unhideWhenUsed/>
    <w:rsid w:val="000F1C21"/>
    <w:rPr>
      <w:rFonts w:ascii="Tahoma" w:hAnsi="Tahoma" w:cs="Tahoma"/>
      <w:sz w:val="16"/>
      <w:szCs w:val="16"/>
    </w:rPr>
  </w:style>
  <w:style w:type="character" w:customStyle="1" w:styleId="a4">
    <w:name w:val="Текст выноски Знак"/>
    <w:basedOn w:val="a0"/>
    <w:link w:val="a3"/>
    <w:uiPriority w:val="99"/>
    <w:semiHidden/>
    <w:rsid w:val="000F1C21"/>
    <w:rPr>
      <w:rFonts w:ascii="Tahoma" w:eastAsia="Times New Roman" w:hAnsi="Tahoma" w:cs="Tahoma"/>
      <w:sz w:val="16"/>
      <w:szCs w:val="16"/>
      <w:lang w:eastAsia="ar-SA"/>
    </w:rPr>
  </w:style>
  <w:style w:type="paragraph" w:styleId="a5">
    <w:name w:val="No Spacing"/>
    <w:uiPriority w:val="1"/>
    <w:qFormat/>
    <w:rsid w:val="00A17602"/>
    <w:pPr>
      <w:widowControl w:val="0"/>
      <w:autoSpaceDE w:val="0"/>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8C99AF2EF83BE22086C0AB19116CD82DD0D80754F5CE6AACC73B21922DB18B8DFB32B3FB1A284DAD1928FC6CFC91A5FDC1E6EE11FD25Ck2oAK" TargetMode="External"/><Relationship Id="rId13" Type="http://schemas.openxmlformats.org/officeDocument/2006/relationships/hyperlink" Target="consultantplus://offline/ref=6E524570FC9F636AEED445D424BCF45E19C849F8F95940B1752A78AEC2882F1B0EF3020A7E0D64622E6CA5235B0A9FFD449DD254FED925010CE572C3z410K" TargetMode="External"/><Relationship Id="rId18" Type="http://schemas.openxmlformats.org/officeDocument/2006/relationships/hyperlink" Target="consultantplus://offline/ref=6E524570FC9F636AEED445C227D0AA511BC410F5FA594DE72E797EF99DD8294E4EB304583A4E6D687A3DE1745600C2B200C1C157F7C5z217K" TargetMode="External"/><Relationship Id="rId3" Type="http://schemas.openxmlformats.org/officeDocument/2006/relationships/webSettings" Target="webSettings.xml"/><Relationship Id="rId7" Type="http://schemas.openxmlformats.org/officeDocument/2006/relationships/hyperlink" Target="consultantplus://offline/ref=ED88C99AF2EF83BE22086C0AB19116CD82DF0E8B72485CE6AACC73B21922DB18B8DFB32B39B5A48E8D8B828B8F9BCD0556CB0065FF1FkDo0K" TargetMode="External"/><Relationship Id="rId12" Type="http://schemas.openxmlformats.org/officeDocument/2006/relationships/hyperlink" Target="consultantplus://offline/ref=ED88C99AF2EF83BE22086C0AB19116CD82DC098172495CE6AACC73B21922DB18AADFEB273EB8BC85D0C4C4DE80k9o8K" TargetMode="External"/><Relationship Id="rId17" Type="http://schemas.openxmlformats.org/officeDocument/2006/relationships/hyperlink" Target="consultantplus://offline/ref=6E524570FC9F636AEED445D424BCF45E19C849F8F95940B1752A78AEC2882F1B0EF3020A7E0D64622E6CA5235B0A9FFD449DD254FED925010CE572C3z410K" TargetMode="External"/><Relationship Id="rId2" Type="http://schemas.openxmlformats.org/officeDocument/2006/relationships/settings" Target="settings.xml"/><Relationship Id="rId16" Type="http://schemas.openxmlformats.org/officeDocument/2006/relationships/hyperlink" Target="consultantplus://offline/ref=6E524570FC9F636AEED445D424BCF45E19C849F8F95940B1752A78AEC2882F1B0EF3020A7E0D64622E6CA5275E0A9FFD449DD254FED925010CE572C3z410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D88C99AF2EF83BE22086C1CB2FD48C287D6518E744B50B4F19975E54672DD4DF89FB57E7CF5AF84D9DAC6DB8391904A12971366F603D257365446E4k5oDK" TargetMode="External"/><Relationship Id="rId11" Type="http://schemas.openxmlformats.org/officeDocument/2006/relationships/hyperlink" Target="consultantplus://offline/ref=ED88C99AF2EF83BE22086C0AB19116CD82DD0D8175485CE6AACC73B21922DB18B8DFB32B3FB1A284DDD1928FC6CFC91A5FDC1E6EE11FD25Ck2oAK" TargetMode="External"/><Relationship Id="rId5" Type="http://schemas.openxmlformats.org/officeDocument/2006/relationships/hyperlink" Target="consultantplus://offline/ref=F331432E56512AA69A0328FD1FCD3DADFF4888A6A76A9BE1CA46A02796D24393A08FB48805269DF4F0AEB64FFCC7B9B8E1M8Q1L" TargetMode="External"/><Relationship Id="rId15" Type="http://schemas.openxmlformats.org/officeDocument/2006/relationships/hyperlink" Target="consultantplus://offline/ref=6E524570FC9F636AEED445D424BCF45E19C849F8F95940B1752A78AEC2882F1B0EF3020A7E0D64622E6CA5245F0A9FFD449DD254FED925010CE572C3z410K" TargetMode="External"/><Relationship Id="rId10" Type="http://schemas.openxmlformats.org/officeDocument/2006/relationships/hyperlink" Target="consultantplus://offline/ref=ED88C99AF2EF83BE22086C0AB19116CD82DF0E817D4C5CE6AACC73B21922DB18B8DFB32B3FB1A582DFD1928FC6CFC91A5FDC1E6EE11FD25Ck2oAK"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ED88C99AF2EF83BE22086C0AB19116CD82DD0E8A714D5CE6AACC73B21922DB18B8DFB32B3FB1A284DED1928FC6CFC91A5FDC1E6EE11FD25Ck2oAK" TargetMode="External"/><Relationship Id="rId14" Type="http://schemas.openxmlformats.org/officeDocument/2006/relationships/hyperlink" Target="consultantplus://offline/ref=6E524570FC9F636AEED445C227D0AA511BCB1EFDF15A4DE72E797EF99DD8294E5CB35C533C4077632772A72159z01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2492</Words>
  <Characters>14210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финансов</dc:creator>
  <cp:lastModifiedBy>Управление финансов</cp:lastModifiedBy>
  <cp:revision>6</cp:revision>
  <cp:lastPrinted>2020-11-17T11:28:00Z</cp:lastPrinted>
  <dcterms:created xsi:type="dcterms:W3CDTF">2021-05-28T10:57:00Z</dcterms:created>
  <dcterms:modified xsi:type="dcterms:W3CDTF">2022-09-19T11:38:00Z</dcterms:modified>
</cp:coreProperties>
</file>