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 </w:t>
        <w:br w:type="textWrapping" w:clear="all"/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jc w:val="center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000000" w:sz="6" w:space="0"/>
            </w:tcBorders>
            <w:tcW w:w="2905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30 июня 2026</w:t>
            </w:r>
            <w:r>
              <w:rPr>
                <w:sz w:val="28"/>
              </w:rPr>
              <w:t xml:space="preserve"> года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tabs>
                <w:tab w:val="left" w:pos="2835" w:leader="none"/>
                <w:tab w:val="left" w:pos="6237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7"/>
              <w:jc w:val="center"/>
              <w:tabs>
                <w:tab w:val="left" w:pos="2835" w:leader="none"/>
                <w:tab w:val="left" w:pos="6237" w:leader="none"/>
              </w:tabs>
              <w:rPr>
                <w:b/>
              </w:rPr>
            </w:pPr>
            <w:r>
              <w:rPr>
                <w:b/>
              </w:rPr>
              <w:t xml:space="preserve">С. Малая Сердоба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4" w:type="dxa"/>
            <w:vAlign w:val="top"/>
            <w:textDirection w:val="lrTb"/>
            <w:noWrap w:val="false"/>
          </w:tcPr>
          <w:p>
            <w:pPr>
              <w:pStyle w:val="837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000000" w:sz="6" w:space="0"/>
            </w:tcBorders>
            <w:tcW w:w="2309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22/53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37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38"/>
        <w:spacing w:before="0"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Рабочей группе по предварительному рассмотрению жалоб участников избирательного процесса  на нарушение избирательных прав и права на участие в референдуме граждан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37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838"/>
        <w:ind w:left="0" w:right="0" w:firstLine="850"/>
        <w:jc w:val="both"/>
        <w:spacing w:before="0" w:after="0" w:line="360" w:lineRule="auto"/>
        <w:rPr>
          <w:rFonts w:ascii="Liberation Sans" w:hAnsi="Liberation Sans" w:cs="Liberation Sans"/>
          <w:b w:val="0"/>
          <w:bCs w:val="0"/>
          <w:color w:val="000000"/>
          <w:sz w:val="28"/>
          <w:szCs w:val="28"/>
        </w:rPr>
      </w:pP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В соответствии с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постановлением Избирательной комиссии Пензенской области от 28 июля 2026 года № 112/839-7 «</w:t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8"/>
          <w:szCs w:val="28"/>
        </w:rPr>
        <w:t xml:space="preserve">О Рабочей группе по предварительному рассмотрению жалоб участников избирательного процесса  на нарушение избирательных прав и права на участие в референдуме граждан Российской Федерации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»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,-</w:t>
      </w:r>
      <w:r>
        <w:rPr>
          <w:rFonts w:ascii="Liberation Sans" w:hAnsi="Liberation Sans" w:eastAsia="Liberation Sans" w:cs="Liberation Sans"/>
          <w:b w:val="0"/>
          <w:bCs w:val="0"/>
        </w:rPr>
      </w:r>
      <w:r>
        <w:rPr>
          <w:rFonts w:ascii="Liberation Sans" w:hAnsi="Liberation Sans" w:eastAsia="Liberation Sans" w:cs="Liberation Sans"/>
          <w:b w:val="0"/>
          <w:bCs w:val="0"/>
          <w:color w:val="000000"/>
          <w:sz w:val="28"/>
          <w:szCs w:val="28"/>
        </w:rPr>
      </w:r>
    </w:p>
    <w:p>
      <w:pPr>
        <w:pStyle w:val="837"/>
        <w:ind w:firstLine="709"/>
        <w:jc w:val="center"/>
        <w:spacing w:line="360" w:lineRule="auto"/>
        <w:tabs>
          <w:tab w:val="left" w:pos="709" w:leader="none"/>
        </w:tabs>
        <w:rPr>
          <w:rFonts w:ascii="Liberation Sans" w:hAnsi="Liberation Sans" w:cs="Liberation Sans"/>
          <w:b/>
          <w:bCs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sz w:val="28"/>
          <w:szCs w:val="28"/>
        </w:rPr>
        <w:t xml:space="preserve">т</w:t>
      </w:r>
      <w:r>
        <w:rPr>
          <w:rFonts w:ascii="Liberation Sans" w:hAnsi="Liberation Sans" w:eastAsia="Liberation Sans" w:cs="Liberation Sans"/>
          <w:sz w:val="28"/>
          <w:szCs w:val="28"/>
        </w:rPr>
        <w:t xml:space="preserve">ерриториальная и</w:t>
      </w:r>
      <w:r>
        <w:rPr>
          <w:rFonts w:ascii="Liberation Sans" w:hAnsi="Liberation Sans" w:eastAsia="Liberation Sans" w:cs="Liberation Sans"/>
          <w:sz w:val="28"/>
          <w:szCs w:val="28"/>
        </w:rPr>
        <w:t xml:space="preserve">збирательная комиссия </w:t>
      </w:r>
      <w:r>
        <w:rPr>
          <w:rFonts w:ascii="Liberation Sans" w:hAnsi="Liberation Sans" w:eastAsia="Liberation Sans" w:cs="Liberation Sans"/>
          <w:b/>
          <w:sz w:val="28"/>
          <w:szCs w:val="28"/>
        </w:rPr>
        <w:t xml:space="preserve">постановляет:</w:t>
      </w:r>
      <w:r>
        <w:rPr>
          <w:rFonts w:ascii="Liberation Sans" w:hAnsi="Liberation Sans" w:eastAsia="Liberation Sans" w:cs="Liberation Sans"/>
          <w:b/>
          <w:sz w:val="28"/>
          <w:szCs w:val="28"/>
        </w:rPr>
      </w:r>
      <w:r>
        <w:rPr>
          <w:rFonts w:ascii="Liberation Sans" w:hAnsi="Liberation Sans" w:cs="Liberation Sans"/>
          <w:b/>
          <w:bCs/>
          <w:sz w:val="28"/>
          <w:szCs w:val="28"/>
          <w:highlight w:val="none"/>
        </w:rPr>
      </w:r>
    </w:p>
    <w:p>
      <w:pPr>
        <w:pStyle w:val="677"/>
        <w:numPr>
          <w:ilvl w:val="0"/>
          <w:numId w:val="4"/>
        </w:numPr>
        <w:ind w:left="142" w:right="0" w:firstLine="709"/>
        <w:jc w:val="both"/>
        <w:spacing w:line="360" w:lineRule="auto"/>
        <w:tabs>
          <w:tab w:val="left" w:pos="709" w:leader="none"/>
        </w:tabs>
        <w:rPr>
          <w:rFonts w:ascii="Liberation Sans" w:hAnsi="Liberation Sans" w:cs="Liberation Sans"/>
          <w:b/>
          <w:bCs/>
          <w:sz w:val="28"/>
          <w:szCs w:val="28"/>
        </w:rPr>
      </w:pPr>
      <w:r>
        <w:rPr>
          <w:rFonts w:ascii="Liberation Sans" w:hAnsi="Liberation Sans" w:eastAsia="Liberation Sans" w:cs="Liberation Sans"/>
          <w:b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bCs/>
          <w:sz w:val="28"/>
          <w:szCs w:val="28"/>
        </w:rPr>
        <w:t xml:space="preserve">О</w:t>
      </w:r>
      <w:r>
        <w:rPr>
          <w:rFonts w:ascii="Liberation Sans" w:hAnsi="Liberation Sans" w:eastAsia="Liberation Sans" w:cs="Liberation Sans"/>
          <w:sz w:val="28"/>
          <w:szCs w:val="28"/>
        </w:rPr>
        <w:t xml:space="preserve">бразовать Рабочую</w:t>
      </w:r>
      <w:r>
        <w:rPr>
          <w:rFonts w:ascii="Liberation Sans" w:hAnsi="Liberation Sans" w:eastAsia="Liberation Sans" w:cs="Liberation Sans"/>
          <w:sz w:val="28"/>
          <w:szCs w:val="28"/>
        </w:rPr>
        <w:t xml:space="preserve"> группу</w:t>
      </w:r>
      <w:r>
        <w:rPr>
          <w:rFonts w:ascii="Liberation Sans" w:hAnsi="Liberation Sans" w:eastAsia="Liberation Sans" w:cs="Liberation Sans"/>
          <w:sz w:val="28"/>
          <w:szCs w:val="28"/>
        </w:rPr>
        <w:t xml:space="preserve"> по предварительному рассмотрению жалоб участников избирательного процесса  на нарушение избирательных прав и права на участие в референдуме граждан Российской Федерации </w:t>
      </w:r>
      <w:r>
        <w:rPr>
          <w:rFonts w:ascii="Liberation Sans" w:hAnsi="Liberation Sans" w:eastAsia="Liberation Sans" w:cs="Liberation Sans"/>
          <w:b w:val="0"/>
          <w:color w:val="000000"/>
          <w:sz w:val="28"/>
          <w:szCs w:val="28"/>
        </w:rPr>
        <w:t xml:space="preserve">(приложение 1)</w:t>
      </w:r>
      <w:r>
        <w:rPr>
          <w:rFonts w:ascii="Liberation Sans" w:hAnsi="Liberation Sans" w:eastAsia="Liberation Sans" w:cs="Liberation Sans"/>
          <w:b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b/>
          <w:sz w:val="28"/>
          <w:szCs w:val="28"/>
          <w:highlight w:val="none"/>
        </w:rPr>
      </w:r>
    </w:p>
    <w:p>
      <w:pPr>
        <w:pStyle w:val="677"/>
        <w:numPr>
          <w:ilvl w:val="0"/>
          <w:numId w:val="4"/>
        </w:numPr>
        <w:ind w:left="142" w:right="0" w:firstLine="709"/>
        <w:jc w:val="both"/>
        <w:spacing w:line="360" w:lineRule="auto"/>
        <w:tabs>
          <w:tab w:val="left" w:pos="709" w:leader="none"/>
        </w:tabs>
        <w:rPr>
          <w:rFonts w:ascii="Liberation Sans" w:hAnsi="Liberation Sans" w:cs="Liberation Sans"/>
          <w:b/>
          <w:bCs/>
          <w:sz w:val="28"/>
          <w:szCs w:val="28"/>
        </w:rPr>
      </w:pPr>
      <w:r>
        <w:rPr>
          <w:rFonts w:ascii="Liberation Sans" w:hAnsi="Liberation Sans" w:eastAsia="Liberation Sans" w:cs="Liberation Sans"/>
          <w:b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Руководствоваться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Положением о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 </w:t>
      </w:r>
      <w:r>
        <w:rPr>
          <w:rFonts w:ascii="Liberation Sans" w:hAnsi="Liberation Sans" w:eastAsia="Liberation Sans" w:cs="Liberation Sans"/>
          <w:b w:val="0"/>
          <w:color w:val="000000"/>
          <w:sz w:val="28"/>
          <w:szCs w:val="28"/>
        </w:rPr>
        <w:t xml:space="preserve">Рабочей группе по </w:t>
      </w:r>
      <w:r>
        <w:rPr>
          <w:rFonts w:ascii="Liberation Sans" w:hAnsi="Liberation Sans" w:eastAsia="Liberation Sans" w:cs="Liberation Sans"/>
          <w:b w:val="0"/>
          <w:color w:val="000000"/>
          <w:sz w:val="28"/>
          <w:szCs w:val="28"/>
        </w:rPr>
        <w:t xml:space="preserve">предварительному рассмотрению жалоб участников избирательного процесса  на нарушение избирательных прав и права на участие в референдуме граждан Российской Федерации (приложение 2)</w:t>
      </w:r>
      <w:r>
        <w:rPr>
          <w:rFonts w:ascii="Liberation Sans" w:hAnsi="Liberation Sans" w:eastAsia="Liberation Sans" w:cs="Liberation Sans"/>
          <w:sz w:val="28"/>
          <w:szCs w:val="28"/>
        </w:rPr>
        <w:t xml:space="preserve">.</w:t>
      </w:r>
      <w:r>
        <w:rPr>
          <w:rFonts w:ascii="Liberation Sans" w:hAnsi="Liberation Sans" w:eastAsia="Liberation Sans" w:cs="Liberation Sans"/>
          <w:b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b/>
          <w:sz w:val="28"/>
          <w:szCs w:val="28"/>
          <w:highlight w:val="none"/>
        </w:rPr>
      </w:r>
    </w:p>
    <w:p>
      <w:pPr>
        <w:pStyle w:val="837"/>
        <w:ind w:firstLine="567"/>
        <w:jc w:val="both"/>
        <w:spacing w:line="360" w:lineRule="auto"/>
        <w:rPr>
          <w:rFonts w:ascii="Liberation Sans" w:hAnsi="Liberation Sans" w:cs="Liberation Sans"/>
          <w:sz w:val="28"/>
        </w:rPr>
      </w:pPr>
      <w:r>
        <w:rPr>
          <w:rFonts w:ascii="Liberation Sans" w:hAnsi="Liberation Sans" w:eastAsia="Liberation Sans" w:cs="Liberation Sans"/>
          <w:sz w:val="28"/>
        </w:rPr>
        <w:t xml:space="preserve">2.Контроль за исполнением настоящего постановления возложить на председателя </w:t>
      </w:r>
      <w:r>
        <w:rPr>
          <w:rFonts w:ascii="Liberation Sans" w:hAnsi="Liberation Sans" w:eastAsia="Liberation Sans" w:cs="Liberation Sans"/>
          <w:bCs/>
          <w:sz w:val="28"/>
          <w:szCs w:val="28"/>
        </w:rPr>
        <w:t xml:space="preserve">территориальной </w:t>
      </w:r>
      <w:r>
        <w:rPr>
          <w:rFonts w:ascii="Liberation Sans" w:hAnsi="Liberation Sans" w:eastAsia="Liberation Sans" w:cs="Liberation Sans"/>
          <w:bCs/>
          <w:sz w:val="28"/>
          <w:szCs w:val="28"/>
        </w:rPr>
        <w:t xml:space="preserve">избирательной комиссии </w:t>
      </w:r>
      <w:r>
        <w:rPr>
          <w:rFonts w:ascii="Liberation Sans" w:hAnsi="Liberation Sans" w:eastAsia="Liberation Sans" w:cs="Liberation Sans"/>
          <w:sz w:val="28"/>
          <w:szCs w:val="28"/>
        </w:rPr>
        <w:t xml:space="preserve">Малосе</w:t>
      </w:r>
      <w:r>
        <w:rPr>
          <w:rFonts w:ascii="Liberation Sans" w:hAnsi="Liberation Sans" w:eastAsia="Liberation Sans" w:cs="Liberation Sans"/>
          <w:sz w:val="28"/>
          <w:szCs w:val="28"/>
        </w:rPr>
        <w:t xml:space="preserve">р</w:t>
      </w:r>
      <w:r>
        <w:rPr>
          <w:rFonts w:ascii="Liberation Sans" w:hAnsi="Liberation Sans" w:eastAsia="Liberation Sans" w:cs="Liberation Sans"/>
          <w:sz w:val="28"/>
          <w:szCs w:val="28"/>
        </w:rPr>
        <w:t xml:space="preserve">добинского</w:t>
      </w:r>
      <w:r>
        <w:rPr>
          <w:rFonts w:ascii="Liberation Sans" w:hAnsi="Liberation Sans" w:eastAsia="Liberation Sans" w:cs="Liberation Sans"/>
          <w:bCs/>
          <w:sz w:val="28"/>
          <w:szCs w:val="28"/>
        </w:rPr>
        <w:t xml:space="preserve"> </w:t>
      </w:r>
      <w:r>
        <w:rPr>
          <w:rFonts w:ascii="Liberation Sans" w:hAnsi="Liberation Sans" w:eastAsia="Liberation Sans" w:cs="Liberation Sans"/>
          <w:bCs/>
          <w:sz w:val="28"/>
          <w:szCs w:val="28"/>
        </w:rPr>
        <w:t xml:space="preserve">района</w:t>
      </w:r>
      <w:r>
        <w:rPr>
          <w:rFonts w:ascii="Liberation Sans" w:hAnsi="Liberation Sans" w:eastAsia="Liberation Sans" w:cs="Liberation Sans"/>
          <w:sz w:val="28"/>
        </w:rPr>
        <w:t xml:space="preserve"> </w:t>
      </w:r>
      <w:r>
        <w:rPr>
          <w:rFonts w:ascii="Liberation Sans" w:hAnsi="Liberation Sans" w:eastAsia="Liberation Sans" w:cs="Liberation Sans"/>
          <w:sz w:val="28"/>
        </w:rPr>
        <w:t xml:space="preserve">Пензенской области Н.В. Коннову.</w:t>
      </w:r>
      <w:r>
        <w:rPr>
          <w:rFonts w:ascii="Liberation Sans" w:hAnsi="Liberation Sans" w:eastAsia="Liberation Sans" w:cs="Liberation Sans"/>
          <w:sz w:val="28"/>
        </w:rPr>
      </w:r>
      <w:r>
        <w:rPr>
          <w:rFonts w:ascii="Liberation Sans" w:hAnsi="Liberation Sans" w:cs="Liberation Sans"/>
          <w:sz w:val="28"/>
        </w:rPr>
      </w:r>
    </w:p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8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0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0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1"/>
        <w:ind w:left="5953" w:right="0" w:firstLine="141"/>
        <w:jc w:val="right"/>
        <w:spacing w:before="0" w:after="0"/>
        <w:rPr>
          <w:rFonts w:ascii="Liberation Sans" w:hAnsi="Liberation Sans" w:cs="Liberation Sans"/>
          <w:b w:val="0"/>
          <w:sz w:val="24"/>
          <w:szCs w:val="24"/>
        </w:rPr>
      </w:pPr>
      <w:r>
        <w:rPr>
          <w:rFonts w:ascii="Liberation Sans" w:hAnsi="Liberation Sans" w:eastAsia="Liberation Sans" w:cs="Liberation Sans"/>
          <w:b w:val="0"/>
          <w:sz w:val="24"/>
          <w:szCs w:val="24"/>
        </w:rPr>
        <w:t xml:space="preserve">Приложение № 1</w:t>
      </w:r>
      <w:r>
        <w:rPr>
          <w:rFonts w:ascii="Liberation Sans" w:hAnsi="Liberation Sans" w:eastAsia="Liberation Sans" w:cs="Liberation Sans"/>
          <w:b w:val="0"/>
          <w:sz w:val="24"/>
          <w:szCs w:val="24"/>
        </w:rPr>
      </w:r>
      <w:r>
        <w:rPr>
          <w:rFonts w:ascii="Liberation Sans" w:hAnsi="Liberation Sans" w:eastAsia="Liberation Sans" w:cs="Liberation Sans"/>
          <w:b w:val="0"/>
          <w:sz w:val="24"/>
          <w:szCs w:val="24"/>
        </w:rPr>
      </w:r>
    </w:p>
    <w:p>
      <w:pPr>
        <w:pStyle w:val="841"/>
        <w:ind w:left="5953" w:right="0" w:firstLine="141"/>
        <w:jc w:val="right"/>
        <w:spacing w:before="0" w:after="0"/>
        <w:rPr>
          <w:rFonts w:ascii="Liberation Sans" w:hAnsi="Liberation Sans" w:cs="Liberation Sans"/>
          <w:b w:val="0"/>
          <w:sz w:val="24"/>
          <w:szCs w:val="24"/>
        </w:rPr>
      </w:pPr>
      <w:r>
        <w:rPr>
          <w:rFonts w:ascii="Liberation Sans" w:hAnsi="Liberation Sans" w:eastAsia="Liberation Sans" w:cs="Liberation Sans"/>
          <w:b w:val="0"/>
          <w:sz w:val="24"/>
          <w:szCs w:val="24"/>
        </w:rPr>
        <w:t xml:space="preserve">УТВЕРЖДЕН</w:t>
      </w:r>
      <w:r>
        <w:rPr>
          <w:rFonts w:ascii="Liberation Sans" w:hAnsi="Liberation Sans" w:eastAsia="Liberation Sans" w:cs="Liberation Sans"/>
          <w:b w:val="0"/>
          <w:sz w:val="24"/>
          <w:szCs w:val="24"/>
        </w:rPr>
      </w:r>
      <w:r>
        <w:rPr>
          <w:rFonts w:ascii="Liberation Sans" w:hAnsi="Liberation Sans" w:eastAsia="Liberation Sans" w:cs="Liberation Sans"/>
          <w:b w:val="0"/>
          <w:sz w:val="24"/>
          <w:szCs w:val="24"/>
        </w:rPr>
      </w:r>
    </w:p>
    <w:p>
      <w:pPr>
        <w:pStyle w:val="837"/>
        <w:ind w:left="5953" w:right="0" w:firstLine="141"/>
        <w:jc w:val="right"/>
        <w:rPr>
          <w:rFonts w:ascii="Liberation Sans" w:hAnsi="Liberation Sans" w:cs="Liberation Sans"/>
          <w:sz w:val="24"/>
        </w:rPr>
      </w:pPr>
      <w:r>
        <w:rPr>
          <w:rFonts w:ascii="Liberation Sans" w:hAnsi="Liberation Sans" w:eastAsia="Liberation Sans" w:cs="Liberation Sans"/>
          <w:sz w:val="24"/>
        </w:rPr>
        <w:t xml:space="preserve">постановлением </w:t>
      </w:r>
      <w:r>
        <w:rPr>
          <w:rFonts w:ascii="Liberation Sans" w:hAnsi="Liberation Sans" w:eastAsia="Liberation Sans" w:cs="Liberation Sans"/>
          <w:sz w:val="24"/>
        </w:rPr>
      </w:r>
      <w:r>
        <w:rPr>
          <w:rFonts w:ascii="Liberation Sans" w:hAnsi="Liberation Sans" w:eastAsia="Liberation Sans" w:cs="Liberation Sans"/>
          <w:sz w:val="24"/>
        </w:rPr>
      </w:r>
    </w:p>
    <w:p>
      <w:pPr>
        <w:pStyle w:val="837"/>
        <w:ind w:left="5669" w:right="0" w:firstLine="425"/>
        <w:jc w:val="right"/>
        <w:rPr>
          <w:rFonts w:ascii="Liberation Sans" w:hAnsi="Liberation Sans" w:cs="Liberation Sans"/>
          <w:sz w:val="24"/>
        </w:rPr>
      </w:pPr>
      <w:r>
        <w:rPr>
          <w:rFonts w:ascii="Liberation Sans" w:hAnsi="Liberation Sans" w:eastAsia="Liberation Sans" w:cs="Liberation Sans"/>
          <w:sz w:val="24"/>
        </w:rPr>
        <w:t xml:space="preserve">территориальной избирательной комиссии </w:t>
      </w:r>
      <w:r>
        <w:rPr>
          <w:rFonts w:ascii="Liberation Sans" w:hAnsi="Liberation Sans" w:eastAsia="Liberation Sans" w:cs="Liberation Sans"/>
          <w:sz w:val="24"/>
        </w:rPr>
        <w:t xml:space="preserve">Малосердобинского района</w:t>
      </w:r>
      <w:r>
        <w:rPr>
          <w:rFonts w:ascii="Liberation Sans" w:hAnsi="Liberation Sans" w:eastAsia="Liberation Sans" w:cs="Liberation Sans"/>
          <w:sz w:val="24"/>
        </w:rPr>
      </w:r>
    </w:p>
    <w:p>
      <w:pPr>
        <w:pStyle w:val="837"/>
        <w:ind w:left="5953" w:right="0" w:firstLine="141"/>
        <w:jc w:val="right"/>
        <w:rPr>
          <w:szCs w:val="28"/>
        </w:rPr>
      </w:pPr>
      <w:r>
        <w:rPr>
          <w:rFonts w:ascii="Liberation Sans" w:hAnsi="Liberation Sans" w:eastAsia="Liberation Sans" w:cs="Liberation Sans"/>
          <w:sz w:val="24"/>
        </w:rPr>
        <w:t xml:space="preserve">от 30.07.2026 №22/53</w:t>
      </w:r>
      <w:r>
        <w:rPr>
          <w:szCs w:val="28"/>
        </w:rPr>
      </w:r>
    </w:p>
    <w:p>
      <w:pPr>
        <w:ind w:left="5953" w:right="0" w:firstLine="141"/>
        <w:jc w:val="right"/>
        <w:rPr>
          <w:b/>
          <w:bCs/>
          <w:sz w:val="24"/>
          <w:szCs w:val="24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601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601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Состав</w:t>
      </w:r>
      <w:r>
        <w:rPr>
          <w:b/>
          <w:bCs/>
          <w:sz w:val="28"/>
          <w:szCs w:val="28"/>
          <w:highlight w:val="none"/>
        </w:rPr>
      </w:r>
    </w:p>
    <w:p>
      <w:pPr>
        <w:ind w:firstLine="601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</w:rPr>
        <w:t xml:space="preserve">Рабочей</w:t>
      </w:r>
      <w:r>
        <w:rPr>
          <w:b/>
          <w:bCs/>
          <w:sz w:val="28"/>
          <w:szCs w:val="28"/>
        </w:rPr>
        <w:t xml:space="preserve"> группы</w:t>
      </w:r>
      <w:r>
        <w:rPr>
          <w:b/>
          <w:bCs/>
          <w:sz w:val="28"/>
          <w:szCs w:val="28"/>
        </w:rPr>
        <w:t xml:space="preserve"> по предварительному рассмотрению жалоб участников избирательного процесса  на нарушение избирательных прав и права на участие в референдуме граждан Российской Федерации </w:t>
      </w:r>
      <w:r>
        <w:rPr>
          <w:b/>
          <w:bCs/>
          <w:sz w:val="28"/>
          <w:szCs w:val="28"/>
        </w:rPr>
      </w:r>
      <w:r>
        <w:rPr>
          <w:b/>
          <w:bCs/>
        </w:rPr>
      </w:r>
    </w:p>
    <w:p>
      <w:pPr>
        <w:pStyle w:val="837"/>
        <w:ind w:firstLine="601"/>
        <w:rPr>
          <w:sz w:val="24"/>
        </w:rPr>
      </w:pPr>
      <w:r>
        <w:rPr>
          <w:b/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Style w:val="693"/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744"/>
        <w:gridCol w:w="5636"/>
      </w:tblGrid>
      <w:tr>
        <w:tblPrEx/>
        <w:trPr/>
        <w:tc>
          <w:tcPr>
            <w:tcW w:w="3190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Коннова Надежда Васильевна</w:t>
            </w:r>
            <w:r>
              <w:rPr>
                <w:sz w:val="24"/>
                <w:szCs w:val="24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—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36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территориальной избирательной комиссии Малосердобинского района, руководитель Рабочей группы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3190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Ломовцева Ирина Анатольевна</w:t>
            </w:r>
            <w:r>
              <w:rPr>
                <w:sz w:val="24"/>
                <w:szCs w:val="24"/>
              </w:rPr>
            </w:r>
          </w:p>
        </w:tc>
        <w:tc>
          <w:tcPr>
            <w:tcW w:w="7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—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36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председателя </w:t>
            </w:r>
            <w:r>
              <w:rPr>
                <w:sz w:val="24"/>
                <w:szCs w:val="24"/>
              </w:rPr>
              <w:t xml:space="preserve">территориальной избирательной комиссии Малосердобинского района</w:t>
            </w:r>
            <w:r>
              <w:rPr>
                <w:sz w:val="24"/>
                <w:szCs w:val="24"/>
              </w:rPr>
              <w:t xml:space="preserve">, заместитель руководителя Рабочей группы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319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Морозов Дмитрий Николаевич</w:t>
            </w:r>
            <w:r>
              <w:rPr>
                <w:sz w:val="24"/>
                <w:szCs w:val="24"/>
              </w:rPr>
            </w:r>
          </w:p>
        </w:tc>
        <w:tc>
          <w:tcPr>
            <w:tcW w:w="7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—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36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секретарь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территориальной избирательной комиссии Малосердобинского района</w:t>
            </w:r>
            <w:r/>
            <w:r>
              <w:rPr>
                <w:sz w:val="24"/>
                <w:szCs w:val="24"/>
              </w:rPr>
              <w:t xml:space="preserve">, секретарь Рабочей группы</w:t>
            </w:r>
            <w:r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957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Рабочей группы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319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Варыпаев Вадим Владимирович</w:t>
            </w:r>
            <w:r>
              <w:rPr>
                <w:sz w:val="24"/>
                <w:szCs w:val="24"/>
              </w:rPr>
            </w:r>
          </w:p>
        </w:tc>
        <w:tc>
          <w:tcPr>
            <w:tcW w:w="7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—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36" w:type="dxa"/>
            <w:vMerge w:val="restart"/>
            <w:textDirection w:val="lrTb"/>
            <w:noWrap w:val="false"/>
          </w:tcPr>
          <w:p>
            <w:r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член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территориальной избирательной комиссии Малосердобинского района</w:t>
            </w:r>
            <w:r/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3190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Зубарева Елена Федоровна</w:t>
            </w:r>
            <w:r>
              <w:rPr>
                <w:sz w:val="24"/>
                <w:szCs w:val="24"/>
              </w:rPr>
            </w:r>
          </w:p>
        </w:tc>
        <w:tc>
          <w:tcPr>
            <w:tcW w:w="7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—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636" w:type="dxa"/>
            <w:vMerge w:val="restart"/>
            <w:textDirection w:val="lrTb"/>
            <w:noWrap w:val="false"/>
          </w:tcPr>
          <w:p>
            <w:r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член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территориальной избирательной комиссии Малосердобинского района</w:t>
            </w:r>
            <w:r/>
            <w:r>
              <w:rPr>
                <w:sz w:val="24"/>
                <w:szCs w:val="24"/>
              </w:rPr>
            </w:r>
            <w:r/>
          </w:p>
        </w:tc>
      </w:tr>
    </w:tbl>
    <w:p>
      <w:pPr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7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7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sz w:val="28"/>
          <w:szCs w:val="28"/>
        </w:rPr>
      </w:r>
      <w:r>
        <w:rPr>
          <w:rFonts w:cs="Calibri"/>
          <w:b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  <w:r>
        <w:rPr>
          <w:rFonts w:cs="Calibri"/>
          <w:b/>
          <w:bCs/>
          <w:sz w:val="28"/>
          <w:szCs w:val="28"/>
        </w:rPr>
      </w:r>
    </w:p>
    <w:p>
      <w:pPr>
        <w:pStyle w:val="841"/>
        <w:ind w:left="0" w:right="0" w:firstLine="5953"/>
        <w:jc w:val="center"/>
        <w:spacing w:before="0" w:after="0"/>
        <w:rPr>
          <w:rFonts w:ascii="Liberation Sans" w:hAnsi="Liberation Sans" w:cs="Liberation Sans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>
        <w:rPr>
          <w:rFonts w:ascii="Liberation Sans" w:hAnsi="Liberation Sans" w:eastAsia="Liberation Sans" w:cs="Liberation Sans"/>
          <w:b w:val="0"/>
          <w:sz w:val="22"/>
          <w:szCs w:val="22"/>
        </w:rPr>
        <w:t xml:space="preserve">      Приложение № 2</w:t>
      </w:r>
      <w:r>
        <w:rPr>
          <w:rFonts w:ascii="Liberation Sans" w:hAnsi="Liberation Sans" w:eastAsia="Liberation Sans" w:cs="Liberation Sans"/>
          <w:sz w:val="22"/>
          <w:szCs w:val="22"/>
        </w:rPr>
      </w:r>
      <w:r>
        <w:rPr>
          <w:rFonts w:ascii="Liberation Sans" w:hAnsi="Liberation Sans" w:eastAsia="Liberation Sans" w:cs="Liberation Sans"/>
          <w:b w:val="0"/>
          <w:sz w:val="22"/>
          <w:szCs w:val="22"/>
        </w:rPr>
      </w:r>
    </w:p>
    <w:p>
      <w:pPr>
        <w:pStyle w:val="837"/>
        <w:ind w:left="0" w:right="0" w:firstLine="5953"/>
        <w:jc w:val="right"/>
        <w:rPr>
          <w:rFonts w:ascii="Liberation Sans" w:hAnsi="Liberation Sans" w:cs="Liberation Sans"/>
          <w:sz w:val="24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к постановлению </w:t>
      </w:r>
      <w:r>
        <w:rPr>
          <w:rFonts w:ascii="Liberation Sans" w:hAnsi="Liberation Sans" w:eastAsia="Liberation Sans" w:cs="Liberation Sans"/>
          <w:sz w:val="22"/>
          <w:szCs w:val="22"/>
        </w:rPr>
      </w:r>
      <w:r>
        <w:rPr>
          <w:rFonts w:ascii="Liberation Sans" w:hAnsi="Liberation Sans" w:eastAsia="Liberation Sans" w:cs="Liberation Sans"/>
          <w:sz w:val="22"/>
          <w:szCs w:val="22"/>
        </w:rPr>
      </w:r>
    </w:p>
    <w:p>
      <w:pPr>
        <w:pStyle w:val="837"/>
        <w:ind w:left="0" w:right="0" w:firstLine="5953"/>
        <w:jc w:val="right"/>
        <w:rPr>
          <w:rFonts w:ascii="Liberation Sans" w:hAnsi="Liberation Sans" w:cs="Liberation Sans"/>
          <w:sz w:val="24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территориальной избирательной комиссии </w:t>
      </w:r>
      <w:r>
        <w:rPr>
          <w:rFonts w:ascii="Liberation Sans" w:hAnsi="Liberation Sans" w:eastAsia="Liberation Sans" w:cs="Liberation Sans"/>
          <w:sz w:val="22"/>
          <w:szCs w:val="22"/>
        </w:rPr>
        <w:t xml:space="preserve">Малосердобинского района</w:t>
      </w:r>
      <w:r>
        <w:rPr>
          <w:rFonts w:ascii="Liberation Sans" w:hAnsi="Liberation Sans" w:eastAsia="Liberation Sans" w:cs="Liberation Sans"/>
          <w:sz w:val="22"/>
          <w:szCs w:val="22"/>
        </w:rPr>
      </w:r>
      <w:r>
        <w:rPr>
          <w:rFonts w:ascii="Liberation Sans" w:hAnsi="Liberation Sans" w:eastAsia="Liberation Sans" w:cs="Liberation Sans"/>
          <w:sz w:val="22"/>
          <w:szCs w:val="22"/>
        </w:rPr>
      </w:r>
    </w:p>
    <w:p>
      <w:pPr>
        <w:pStyle w:val="837"/>
        <w:ind w:left="0" w:right="0" w:firstLine="5953"/>
        <w:jc w:val="right"/>
        <w:rPr>
          <w:rFonts w:ascii="Liberation Sans" w:hAnsi="Liberation Sans" w:cs="Liberation Sans"/>
          <w:szCs w:val="28"/>
        </w:rPr>
      </w:pPr>
      <w:r>
        <w:rPr>
          <w:rFonts w:ascii="Liberation Sans" w:hAnsi="Liberation Sans" w:eastAsia="Liberation Sans" w:cs="Liberation Sans"/>
          <w:sz w:val="22"/>
          <w:szCs w:val="22"/>
        </w:rPr>
        <w:t xml:space="preserve">от 30.07.2026 №22/53</w:t>
      </w:r>
      <w:r>
        <w:rPr>
          <w:rFonts w:ascii="Liberation Sans" w:hAnsi="Liberation Sans" w:eastAsia="Liberation Sans" w:cs="Liberation Sans"/>
          <w:sz w:val="22"/>
          <w:szCs w:val="22"/>
        </w:rPr>
      </w:r>
      <w:r>
        <w:rPr>
          <w:rFonts w:ascii="Liberation Sans" w:hAnsi="Liberation Sans" w:eastAsia="Liberation Sans" w:cs="Liberation Sans"/>
          <w:sz w:val="22"/>
          <w:szCs w:val="22"/>
        </w:rPr>
      </w:r>
    </w:p>
    <w:p>
      <w:pPr>
        <w:pStyle w:val="837"/>
        <w:ind w:left="0" w:right="0" w:firstLine="5953"/>
        <w:jc w:val="right"/>
        <w:rPr>
          <w:sz w:val="24"/>
        </w:rPr>
      </w:pPr>
      <w:r>
        <w:rPr>
          <w:sz w:val="24"/>
        </w:rPr>
      </w:r>
    </w:p>
    <w:p>
      <w:pPr>
        <w:pStyle w:val="838"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38"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38"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Положение</w:t>
        <w:br/>
        <w:t xml:space="preserve">о Рабочей группе по предварительному рассмотрению жалоб участников избирательного процесса  на нарушение избирательных прав и права на участие в референдуме граждан Российской Федерации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Start w:id="0" w:name="undefined"/>
      <w:r>
        <w:rPr>
          <w:sz w:val="24"/>
        </w:rPr>
      </w:r>
      <w:r>
        <w:rPr>
          <w:sz w:val="24"/>
        </w:rPr>
      </w:r>
    </w:p>
    <w:p>
      <w:pPr>
        <w:pStyle w:val="838"/>
        <w:ind w:left="0" w:right="0" w:firstLine="1152"/>
        <w:jc w:val="both"/>
        <w:spacing w:before="0" w:after="0" w:line="360" w:lineRule="auto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 xml:space="preserve">1. Настоящее Положение определяет порядок д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еятельности Рабочей группы по предварительному рассмотрению жалоб (заявлений) участников избирательного процесса на нарушение избирательных прав и права на участие в референдуме граждан Российской Федерации, в том числе на решения и действия (бездействие) 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нижестоящих 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избирательных комиссий, комиссий референдума и их должностных лиц (далее - Рабочая группа).</w:t>
      </w:r>
      <w:r>
        <w:rPr>
          <w:rFonts w:ascii="Times New Roman" w:hAnsi="Times New Roman"/>
          <w:b w:val="0"/>
          <w:color w:val="000000"/>
          <w:sz w:val="24"/>
          <w:szCs w:val="24"/>
        </w:rPr>
      </w:r>
      <w:r>
        <w:rPr>
          <w:rFonts w:ascii="Times New Roman" w:hAnsi="Times New Roman"/>
          <w:b w:val="0"/>
          <w:color w:val="000000"/>
          <w:sz w:val="24"/>
          <w:szCs w:val="24"/>
        </w:rPr>
      </w:r>
    </w:p>
    <w:p>
      <w:pPr>
        <w:pStyle w:val="837"/>
        <w:ind w:left="0" w:right="0" w:firstLine="1152"/>
        <w:jc w:val="both"/>
        <w:spacing w:line="360" w:lineRule="auto"/>
        <w:rPr>
          <w:sz w:val="24"/>
        </w:rPr>
      </w:pPr>
      <w:r>
        <w:rPr>
          <w:sz w:val="24"/>
          <w:szCs w:val="24"/>
        </w:rPr>
      </w:r>
      <w:bookmarkEnd w:id="0"/>
      <w:r>
        <w:rPr>
          <w:sz w:val="24"/>
          <w:szCs w:val="24"/>
        </w:rPr>
      </w:r>
      <w:bookmarkStart w:id="0" w:name="undefined"/>
      <w:r>
        <w:rPr>
          <w:sz w:val="24"/>
        </w:rPr>
        <w:t xml:space="preserve">2. </w:t>
      </w:r>
      <w:r>
        <w:rPr>
          <w:sz w:val="24"/>
        </w:rPr>
        <w:t xml:space="preserve">Рабочая группа в своей деятельности руководствуется </w:t>
      </w:r>
      <w:r>
        <w:rPr>
          <w:sz w:val="24"/>
        </w:rPr>
        <w:fldChar w:fldCharType="begin"/>
      </w:r>
      <w:r>
        <w:rPr>
          <w:sz w:val="24"/>
        </w:rPr>
        <w:instrText xml:space="preserve">HYPERLINK "garantF1://10003000.0"</w:instrText>
      </w:r>
      <w:r>
        <w:rPr>
          <w:sz w:val="24"/>
        </w:rPr>
        <w:fldChar w:fldCharType="separate"/>
      </w:r>
      <w:r>
        <w:rPr>
          <w:rStyle w:val="1_6496"/>
          <w:b w:val="0"/>
          <w:color w:val="000000"/>
          <w:sz w:val="24"/>
          <w:szCs w:val="24"/>
        </w:rPr>
        <w:t xml:space="preserve">Конституцией</w:t>
      </w:r>
      <w:r>
        <w:rPr>
          <w:sz w:val="24"/>
        </w:rPr>
        <w:fldChar w:fldCharType="end"/>
      </w:r>
      <w:r>
        <w:rPr>
          <w:sz w:val="24"/>
        </w:rPr>
        <w:t xml:space="preserve"> Российской Федерации, федеральными конституционными законами, федеральными законами, законами Пензенской области, </w:t>
      </w:r>
      <w:r>
        <w:rPr>
          <w:sz w:val="24"/>
        </w:rPr>
        <w:fldChar w:fldCharType="begin"/>
      </w:r>
      <w:r>
        <w:rPr>
          <w:sz w:val="24"/>
        </w:rPr>
        <w:instrText xml:space="preserve">HYPERLINK "garantF1://80913.1000"</w:instrText>
      </w:r>
      <w:r>
        <w:rPr>
          <w:sz w:val="24"/>
        </w:rPr>
        <w:fldChar w:fldCharType="separate"/>
      </w:r>
      <w:r>
        <w:rPr>
          <w:rStyle w:val="1_6496"/>
          <w:b w:val="0"/>
          <w:color w:val="000000"/>
          <w:sz w:val="24"/>
          <w:szCs w:val="24"/>
        </w:rPr>
        <w:t xml:space="preserve">Регламентом</w:t>
      </w:r>
      <w:r>
        <w:rPr>
          <w:sz w:val="24"/>
        </w:rPr>
        <w:fldChar w:fldCharType="end"/>
      </w:r>
      <w:r>
        <w:rPr>
          <w:sz w:val="24"/>
        </w:rPr>
        <w:t xml:space="preserve"> и иными нормативными актами Избирательной комиссии Пензенской области  (далее - Комиссия), а также настоящим Положением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>
        <w:rPr>
          <w:sz w:val="24"/>
        </w:rPr>
        <w:t xml:space="preserve">3. </w:t>
      </w:r>
      <w:r>
        <w:rPr>
          <w:sz w:val="24"/>
        </w:rPr>
        <w:t xml:space="preserve">При проведении выборов Президента Российской Федерации, депутатов Государственной Думы Федеральног</w:t>
      </w:r>
      <w:r>
        <w:rPr>
          <w:sz w:val="24"/>
        </w:rPr>
        <w:t xml:space="preserve">о Собрания Российской Федерации,</w:t>
      </w:r>
      <w:r>
        <w:rPr>
          <w:sz w:val="24"/>
        </w:rPr>
        <w:t xml:space="preserve"> Губернатора Пензенской области, Законодательного Собрания Пензенской области, представительных органов муниципальных образований, референдумов федерального, регионального и муниципального уровней Рабочая группа рассматривает жалобы (заявления)  участников</w:t>
      </w:r>
      <w:r>
        <w:rPr>
          <w:sz w:val="24"/>
        </w:rPr>
        <w:t xml:space="preserve"> </w:t>
      </w:r>
      <w:r>
        <w:rPr>
          <w:sz w:val="24"/>
        </w:rPr>
        <w:t xml:space="preserve"> избирательного процесса,</w:t>
      </w:r>
      <w:r>
        <w:rPr>
          <w:sz w:val="24"/>
        </w:rPr>
        <w:t xml:space="preserve"> референдума,</w:t>
      </w:r>
      <w:r>
        <w:rPr>
          <w:sz w:val="24"/>
        </w:rPr>
        <w:t xml:space="preserve"> в том числе на решения и действия (бездействие) окружных, территориальных, участковых избирательных комиссий</w:t>
      </w:r>
      <w:r>
        <w:rPr>
          <w:sz w:val="24"/>
        </w:rPr>
        <w:t xml:space="preserve">, комиссий референдума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902"/>
        <w:jc w:val="both"/>
        <w:spacing w:line="360" w:lineRule="auto"/>
        <w:rPr>
          <w:sz w:val="24"/>
        </w:rPr>
      </w:pPr>
      <w:r/>
      <w:bookmarkEnd w:id="0"/>
      <w:r/>
      <w:bookmarkStart w:id="0" w:name="undefined"/>
      <w:r>
        <w:rPr>
          <w:sz w:val="24"/>
        </w:rPr>
        <w:t xml:space="preserve">4. Рабочая группа образуется из числа членов Комиссии с правом решающего голоса, </w:t>
      </w:r>
      <w:r>
        <w:rPr>
          <w:sz w:val="24"/>
        </w:rPr>
        <w:t xml:space="preserve">специалистов</w:t>
      </w:r>
      <w:r>
        <w:rPr>
          <w:sz w:val="24"/>
        </w:rPr>
        <w:t xml:space="preserve"> аппарата Комиссии (далее - Аппарат)</w:t>
      </w:r>
      <w:r>
        <w:rPr>
          <w:sz w:val="24"/>
        </w:rPr>
        <w:t xml:space="preserve">. В состав Рабочей группы</w:t>
      </w:r>
      <w:r>
        <w:rPr>
          <w:sz w:val="24"/>
        </w:rPr>
        <w:t xml:space="preserve"> </w:t>
      </w:r>
      <w:r>
        <w:rPr>
          <w:sz w:val="24"/>
        </w:rPr>
        <w:t xml:space="preserve">могут входить </w:t>
      </w:r>
      <w:r>
        <w:rPr>
          <w:sz w:val="24"/>
        </w:rPr>
        <w:t xml:space="preserve">по согласованию </w:t>
      </w:r>
      <w:r>
        <w:rPr>
          <w:sz w:val="24"/>
        </w:rPr>
        <w:t xml:space="preserve">представител</w:t>
      </w:r>
      <w:r>
        <w:rPr>
          <w:sz w:val="24"/>
        </w:rPr>
        <w:t xml:space="preserve">и </w:t>
      </w:r>
      <w:r>
        <w:rPr>
          <w:sz w:val="24"/>
        </w:rPr>
        <w:t xml:space="preserve"> </w:t>
      </w:r>
      <w:r>
        <w:rPr>
          <w:sz w:val="24"/>
        </w:rPr>
        <w:t xml:space="preserve">иных государственных органов и организаций</w:t>
      </w:r>
      <w:r>
        <w:rPr>
          <w:sz w:val="24"/>
        </w:rPr>
        <w:t xml:space="preserve">.  Персональный состав Рабочей группы утверждается постановлением Комиссии.</w:t>
      </w:r>
      <w:r>
        <w:rPr>
          <w:sz w:val="24"/>
        </w:rPr>
        <w:t xml:space="preserve"> Количественный состав Рабочей группы – 1</w:t>
      </w:r>
      <w:r>
        <w:rPr>
          <w:sz w:val="24"/>
        </w:rPr>
        <w:t xml:space="preserve">1 человек.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Start w:id="0" w:name="undefined"/>
      <w:r>
        <w:rPr>
          <w:sz w:val="24"/>
        </w:rPr>
        <w:t xml:space="preserve">5.  Возглавляет Рабочую группу руководитель Рабочей группы. В отсутствие руководителя Рабочей группы его полномочия исполняет заместитель руководителя Рабочей группы. </w:t>
      </w:r>
      <w:r>
        <w:rPr>
          <w:sz w:val="24"/>
        </w:rPr>
        <w:t xml:space="preserve">Подготовку материалов к заседанию Рабочей группы по поручению руководителя Рабочей группы осуществляет секретарь Рабочей группы. </w:t>
      </w:r>
      <w:r>
        <w:rPr>
          <w:sz w:val="24"/>
        </w:rPr>
        <w:t xml:space="preserve">В отсутствие секретаря Рабочей группы его полномочия </w:t>
      </w:r>
      <w:r>
        <w:rPr>
          <w:sz w:val="24"/>
        </w:rPr>
        <w:t xml:space="preserve">по решению руководителя </w:t>
      </w:r>
      <w:r>
        <w:rPr>
          <w:sz w:val="24"/>
        </w:rPr>
        <w:t xml:space="preserve">Рабочей группы </w:t>
      </w:r>
      <w:r>
        <w:rPr>
          <w:sz w:val="24"/>
        </w:rPr>
        <w:t xml:space="preserve">исполняет специалист</w:t>
      </w:r>
      <w:r>
        <w:rPr>
          <w:sz w:val="24"/>
        </w:rPr>
        <w:t xml:space="preserve"> Аппарата</w:t>
      </w:r>
      <w:r>
        <w:rPr>
          <w:sz w:val="24"/>
        </w:rPr>
        <w:t xml:space="preserve"> (член Рабочей группы)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End w:id="0"/>
      <w:r/>
      <w:bookmarkEnd w:id="0"/>
      <w:r/>
      <w:bookmarkStart w:id="0" w:name="undefined"/>
      <w:r>
        <w:rPr>
          <w:sz w:val="24"/>
        </w:rPr>
        <w:t xml:space="preserve">6</w:t>
      </w:r>
      <w:r>
        <w:rPr>
          <w:sz w:val="24"/>
        </w:rPr>
        <w:t xml:space="preserve">. </w:t>
      </w:r>
      <w:r>
        <w:rPr>
          <w:sz w:val="24"/>
        </w:rPr>
        <w:t xml:space="preserve">Жалоба (заявление), п</w:t>
      </w:r>
      <w:r>
        <w:rPr>
          <w:sz w:val="24"/>
        </w:rPr>
        <w:t xml:space="preserve">оступившая</w:t>
      </w:r>
      <w:r>
        <w:rPr>
          <w:sz w:val="24"/>
        </w:rPr>
        <w:t xml:space="preserve">(ее)</w:t>
      </w:r>
      <w:r>
        <w:rPr>
          <w:sz w:val="24"/>
        </w:rPr>
        <w:t xml:space="preserve"> в Комиссию</w:t>
      </w:r>
      <w:r>
        <w:rPr>
          <w:sz w:val="24"/>
        </w:rPr>
        <w:t xml:space="preserve">, может быть </w:t>
      </w:r>
      <w:r>
        <w:rPr>
          <w:sz w:val="24"/>
        </w:rPr>
        <w:t xml:space="preserve">рассмотрен</w:t>
      </w:r>
      <w:r>
        <w:rPr>
          <w:sz w:val="24"/>
        </w:rPr>
        <w:t xml:space="preserve">а(о)</w:t>
      </w:r>
      <w:r>
        <w:rPr>
          <w:sz w:val="24"/>
        </w:rPr>
        <w:t xml:space="preserve"> на заседании Рабочей группы</w:t>
      </w:r>
      <w:r>
        <w:rPr>
          <w:sz w:val="24"/>
        </w:rPr>
        <w:t xml:space="preserve"> по поручению председателя Комиссии, а в его отсутствие - заместителя председателя Комиссии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>
        <w:rPr>
          <w:sz w:val="24"/>
        </w:rPr>
        <w:t xml:space="preserve">7. Жалобы (заявления), первоначально направленные на рассмотрение членам Комиссии, могут быть вынесены на заседание Рабочей группы по согласованию с руководителем Рабочей группы.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End w:id="0"/>
      <w:r/>
      <w:bookmarkStart w:id="0" w:name="undefined"/>
      <w:r>
        <w:rPr>
          <w:sz w:val="24"/>
        </w:rPr>
        <w:t xml:space="preserve">8</w:t>
      </w:r>
      <w:r>
        <w:rPr>
          <w:sz w:val="24"/>
        </w:rPr>
        <w:t xml:space="preserve">. </w:t>
      </w:r>
      <w:r>
        <w:rPr>
          <w:sz w:val="24"/>
        </w:rPr>
        <w:t xml:space="preserve">Р</w:t>
      </w:r>
      <w:r>
        <w:rPr>
          <w:sz w:val="24"/>
        </w:rPr>
        <w:t xml:space="preserve">уководител</w:t>
      </w:r>
      <w:r>
        <w:rPr>
          <w:sz w:val="24"/>
        </w:rPr>
        <w:t xml:space="preserve">ь</w:t>
      </w:r>
      <w:r>
        <w:rPr>
          <w:sz w:val="24"/>
        </w:rPr>
        <w:t xml:space="preserve"> Рабочей группы</w:t>
      </w:r>
      <w:r>
        <w:rPr>
          <w:sz w:val="24"/>
        </w:rPr>
        <w:t xml:space="preserve"> назначает ответственных за  рассмотрение жалобы (заявления) </w:t>
      </w:r>
      <w:r>
        <w:rPr>
          <w:sz w:val="24"/>
        </w:rPr>
        <w:t xml:space="preserve">из</w:t>
      </w:r>
      <w:r>
        <w:rPr>
          <w:sz w:val="24"/>
        </w:rPr>
        <w:t xml:space="preserve"> числа</w:t>
      </w:r>
      <w:r>
        <w:rPr>
          <w:sz w:val="24"/>
        </w:rPr>
        <w:t xml:space="preserve"> членов Рабочей группы</w:t>
      </w:r>
      <w:r>
        <w:rPr>
          <w:sz w:val="24"/>
        </w:rPr>
        <w:t xml:space="preserve">:</w:t>
      </w:r>
      <w:r>
        <w:rPr>
          <w:sz w:val="24"/>
        </w:rPr>
        <w:t xml:space="preserve"> </w:t>
      </w:r>
      <w:r>
        <w:rPr>
          <w:sz w:val="24"/>
        </w:rPr>
        <w:t xml:space="preserve"> член</w:t>
      </w:r>
      <w:r>
        <w:rPr>
          <w:sz w:val="24"/>
        </w:rPr>
        <w:t xml:space="preserve">а</w:t>
      </w:r>
      <w:r>
        <w:rPr>
          <w:sz w:val="24"/>
        </w:rPr>
        <w:t xml:space="preserve"> Комиссии с правом решающего голоса</w:t>
      </w:r>
      <w:r>
        <w:rPr>
          <w:sz w:val="24"/>
        </w:rPr>
        <w:t xml:space="preserve"> и специалиста Аппарата.</w:t>
      </w:r>
      <w:r>
        <w:rPr>
          <w:sz w:val="24"/>
        </w:rPr>
        <w:t xml:space="preserve"> </w:t>
      </w:r>
      <w:bookmarkEnd w:id="0"/>
      <w:r/>
      <w:bookmarkStart w:id="0" w:name="undefined"/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>
        <w:rPr>
          <w:sz w:val="24"/>
        </w:rPr>
        <w:t xml:space="preserve">9. </w:t>
      </w:r>
      <w:bookmarkEnd w:id="0"/>
      <w:r/>
      <w:bookmarkStart w:id="0" w:name="undefined"/>
      <w:r>
        <w:rPr>
          <w:sz w:val="24"/>
        </w:rPr>
        <w:t xml:space="preserve">По поручению руководителя Рабочей группы секретарь Р</w:t>
      </w:r>
      <w:r>
        <w:rPr>
          <w:sz w:val="24"/>
        </w:rPr>
        <w:t xml:space="preserve">абочей группы обеспечивает членов Рабочей группы всеми материалами, поступившими в Комиссию по рассматриваемой жалобе (заявлению), извещает членов Рабочей группы о дате, времени и месте заседания Рабочей группы. За подписью руководителя Рабочей группы секр</w:t>
      </w:r>
      <w:r>
        <w:rPr>
          <w:sz w:val="24"/>
        </w:rPr>
        <w:t xml:space="preserve">етарь Рабочей группы направляет письма заинтересованным сторонам, другим лицам, приглашаемым на заседание, обеспечивает их пропуск для участия в заседании, составляет список участников заседания, в том числе приглашенных, регистрирует участников заседания.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End w:id="0"/>
      <w:r>
        <w:rPr>
          <w:sz w:val="24"/>
        </w:rPr>
        <w:t xml:space="preserve">10. </w:t>
      </w:r>
      <w:r>
        <w:rPr>
          <w:sz w:val="24"/>
        </w:rPr>
        <w:t xml:space="preserve">Члены</w:t>
      </w:r>
      <w:r>
        <w:rPr>
          <w:sz w:val="24"/>
        </w:rPr>
        <w:t xml:space="preserve"> Рабочей группы</w:t>
      </w:r>
      <w:r>
        <w:rPr>
          <w:sz w:val="24"/>
        </w:rPr>
        <w:t xml:space="preserve">, ответственные за рассмотрение жалобы (</w:t>
      </w:r>
      <w:r>
        <w:rPr>
          <w:sz w:val="24"/>
        </w:rPr>
        <w:t xml:space="preserve">заявления</w:t>
      </w:r>
      <w:r>
        <w:rPr>
          <w:sz w:val="24"/>
        </w:rPr>
        <w:t xml:space="preserve">)</w:t>
      </w:r>
      <w:r>
        <w:rPr>
          <w:sz w:val="24"/>
        </w:rPr>
        <w:t xml:space="preserve">, </w:t>
      </w:r>
      <w:r>
        <w:rPr>
          <w:sz w:val="24"/>
        </w:rPr>
        <w:t xml:space="preserve">готовя</w:t>
      </w:r>
      <w:r>
        <w:rPr>
          <w:sz w:val="24"/>
        </w:rPr>
        <w:t xml:space="preserve">т </w:t>
      </w:r>
      <w:r>
        <w:rPr>
          <w:sz w:val="24"/>
        </w:rPr>
        <w:t xml:space="preserve">проект решения Рабочей группы, содержащий </w:t>
      </w:r>
      <w:r>
        <w:rPr>
          <w:sz w:val="24"/>
        </w:rPr>
        <w:t xml:space="preserve">письменное заключение</w:t>
      </w:r>
      <w:r>
        <w:rPr>
          <w:sz w:val="24"/>
        </w:rPr>
        <w:t xml:space="preserve"> </w:t>
      </w:r>
      <w:r>
        <w:rPr>
          <w:sz w:val="24"/>
        </w:rPr>
        <w:t xml:space="preserve">о правомерности или незаконности заявленных требований, содержащихся в поступивше</w:t>
      </w:r>
      <w:r>
        <w:rPr>
          <w:sz w:val="24"/>
        </w:rPr>
        <w:t xml:space="preserve">й в Комиссию жалобе (заявлении), а </w:t>
      </w:r>
      <w:r>
        <w:rPr>
          <w:sz w:val="24"/>
        </w:rPr>
        <w:t xml:space="preserve"> </w:t>
      </w:r>
      <w:r>
        <w:rPr>
          <w:sz w:val="24"/>
        </w:rPr>
        <w:t xml:space="preserve">в</w:t>
      </w:r>
      <w:r>
        <w:rPr>
          <w:sz w:val="24"/>
        </w:rPr>
        <w:t xml:space="preserve"> случае необходимости </w:t>
      </w:r>
      <w:r>
        <w:rPr>
          <w:sz w:val="24"/>
        </w:rPr>
        <w:t xml:space="preserve">осуществляю</w:t>
      </w:r>
      <w:r>
        <w:rPr>
          <w:sz w:val="24"/>
        </w:rPr>
        <w:t xml:space="preserve">т подготовку проектов</w:t>
      </w:r>
      <w:r>
        <w:rPr>
          <w:sz w:val="24"/>
        </w:rPr>
        <w:t xml:space="preserve"> запросо</w:t>
      </w:r>
      <w:r>
        <w:rPr>
          <w:sz w:val="24"/>
        </w:rPr>
        <w:t xml:space="preserve">в</w:t>
      </w:r>
      <w:r>
        <w:rPr>
          <w:sz w:val="24"/>
        </w:rPr>
        <w:t xml:space="preserve"> дополнительных сведений и документов</w:t>
      </w:r>
      <w:r>
        <w:rPr>
          <w:sz w:val="24"/>
        </w:rPr>
        <w:t xml:space="preserve"> в Комиссию.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Start w:id="0" w:name="undefined"/>
      <w:r>
        <w:rPr>
          <w:sz w:val="24"/>
        </w:rPr>
        <w:t xml:space="preserve">11. При необходимости руководитель Рабочей группы по согласованию с членом Рабочей группы - членом Комиссии с правом решающего голоса, назначенным ответственным за рассмотрени</w:t>
      </w:r>
      <w:r>
        <w:rPr>
          <w:sz w:val="24"/>
        </w:rPr>
        <w:t xml:space="preserve">е</w:t>
      </w:r>
      <w:r>
        <w:rPr>
          <w:sz w:val="24"/>
        </w:rPr>
        <w:t xml:space="preserve"> жалобы (заявления), может принять решение о проведении дополнительной проверки фактов, содержащихся в жалобе (заявлении)</w:t>
      </w:r>
      <w:bookmarkEnd w:id="0"/>
      <w:r/>
      <w:bookmarkStart w:id="0" w:name="undefined"/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>
        <w:rPr>
          <w:sz w:val="24"/>
        </w:rPr>
        <w:t xml:space="preserve">12. Срок рассмотрения жалоб (заявлений), поступающих в Рабочую группу, определяется федеральным законодательством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End w:id="0"/>
      <w:r/>
      <w:bookmarkStart w:id="0" w:name="undefined"/>
      <w:r>
        <w:rPr>
          <w:sz w:val="24"/>
        </w:rPr>
        <w:t xml:space="preserve">13. Подготовленн</w:t>
      </w:r>
      <w:r>
        <w:rPr>
          <w:sz w:val="24"/>
        </w:rPr>
        <w:t xml:space="preserve">ый</w:t>
      </w:r>
      <w:r>
        <w:rPr>
          <w:sz w:val="24"/>
        </w:rPr>
        <w:t xml:space="preserve"> и завизированн</w:t>
      </w:r>
      <w:r>
        <w:rPr>
          <w:sz w:val="24"/>
        </w:rPr>
        <w:t xml:space="preserve">ый</w:t>
      </w:r>
      <w:r>
        <w:rPr>
          <w:sz w:val="24"/>
        </w:rPr>
        <w:t xml:space="preserve"> </w:t>
      </w:r>
      <w:r>
        <w:rPr>
          <w:sz w:val="24"/>
        </w:rPr>
        <w:t xml:space="preserve">членами Рабочей группы, ответственными за рассмотрение жалобы (</w:t>
      </w:r>
      <w:r>
        <w:rPr>
          <w:sz w:val="24"/>
        </w:rPr>
        <w:t xml:space="preserve">заявления</w:t>
      </w:r>
      <w:r>
        <w:rPr>
          <w:sz w:val="24"/>
        </w:rPr>
        <w:t xml:space="preserve">), проект решения </w:t>
      </w:r>
      <w:r>
        <w:rPr>
          <w:sz w:val="24"/>
        </w:rPr>
        <w:t xml:space="preserve">вместе с необходимыми материалами </w:t>
      </w:r>
      <w:r>
        <w:rPr>
          <w:sz w:val="24"/>
        </w:rPr>
        <w:t xml:space="preserve">передае</w:t>
      </w:r>
      <w:r>
        <w:rPr>
          <w:sz w:val="24"/>
        </w:rPr>
        <w:t xml:space="preserve">тся секретарю Рабочей группы не позднее чем за один день до заседания Рабочей группы.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End w:id="0"/>
      <w:r/>
      <w:bookmarkStart w:id="0" w:name="undefined"/>
      <w:r>
        <w:rPr>
          <w:sz w:val="24"/>
        </w:rPr>
        <w:t xml:space="preserve">14. </w:t>
      </w:r>
      <w:r>
        <w:rPr>
          <w:sz w:val="24"/>
        </w:rPr>
        <w:t xml:space="preserve">Члены Рабочей группы, ответственные за рассмотрение жалобы </w:t>
      </w:r>
      <w:r>
        <w:rPr>
          <w:sz w:val="24"/>
        </w:rPr>
        <w:t xml:space="preserve">(заявления)</w:t>
      </w:r>
      <w:r>
        <w:rPr>
          <w:sz w:val="24"/>
        </w:rPr>
        <w:t xml:space="preserve">, </w:t>
      </w:r>
      <w:r>
        <w:rPr>
          <w:sz w:val="24"/>
        </w:rPr>
        <w:t xml:space="preserve">несут персональную ответственность за координацию работы и содержание представляемых документов и материалов, соблюдение срока их подготовки.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End w:id="0"/>
      <w:r/>
      <w:bookmarkStart w:id="0" w:name="undefined"/>
      <w:r>
        <w:rPr>
          <w:sz w:val="24"/>
        </w:rPr>
        <w:t xml:space="preserve">15. Заседание Рабочей группы созывает руководитель Рабочей группы. Деятельность Рабочей группы осуществляется коллегиально. Заседание Рабочей гру</w:t>
      </w:r>
      <w:r>
        <w:rPr>
          <w:sz w:val="24"/>
        </w:rPr>
        <w:t xml:space="preserve">ппы является правомочным, если на нем присутствует большинство от утвержденного состава Рабочей группы. Доклад по существу представляемой жалобы (заявления) делает член Рабочей группы — член Комиссии с правом решающего голоса, назначенный ответственным за </w:t>
      </w:r>
      <w:r>
        <w:rPr>
          <w:sz w:val="24"/>
        </w:rPr>
        <w:t xml:space="preserve">рассмотрение  жалобы</w:t>
      </w:r>
      <w:r>
        <w:rPr>
          <w:sz w:val="24"/>
        </w:rPr>
        <w:t xml:space="preserve"> (заявления)</w:t>
      </w:r>
      <w:r>
        <w:rPr>
          <w:sz w:val="24"/>
        </w:rPr>
        <w:t xml:space="preserve">, в том числе  за </w:t>
      </w:r>
      <w:r>
        <w:rPr>
          <w:sz w:val="24"/>
        </w:rPr>
        <w:t xml:space="preserve">подготовку </w:t>
      </w:r>
      <w:r>
        <w:rPr>
          <w:sz w:val="24"/>
        </w:rPr>
        <w:t xml:space="preserve">проекта </w:t>
      </w:r>
      <w:r>
        <w:rPr>
          <w:sz w:val="24"/>
        </w:rPr>
        <w:t xml:space="preserve">решения </w:t>
      </w:r>
      <w:r>
        <w:rPr>
          <w:sz w:val="24"/>
        </w:rPr>
        <w:t xml:space="preserve"> Рабочей группы </w:t>
      </w:r>
      <w:r>
        <w:rPr>
          <w:sz w:val="24"/>
        </w:rPr>
        <w:t xml:space="preserve">по рассмотрению жалобы (заявления).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End w:id="0"/>
      <w:r/>
      <w:bookmarkStart w:id="0" w:name="undefined"/>
      <w:r>
        <w:rPr>
          <w:sz w:val="24"/>
        </w:rPr>
        <w:t xml:space="preserve">16. Члены Рабочей группы </w:t>
      </w:r>
      <w:r>
        <w:rPr>
          <w:sz w:val="24"/>
        </w:rPr>
        <w:t xml:space="preserve">вправе выступать на заседании Рабочей группы, вносить предложения по вопросам, отнесенным к компетенции Рабочей группы, требовать проведения по данным вопросам голосования, задавать другим участникам заседания вопросы и получать на них ответы по существу. </w:t>
      </w:r>
      <w:bookmarkEnd w:id="0"/>
      <w:r/>
      <w:bookmarkStart w:id="0" w:name="undefined"/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End w:id="0"/>
      <w:r/>
      <w:bookmarkStart w:id="0" w:name="undefined"/>
      <w:r>
        <w:rPr>
          <w:sz w:val="24"/>
        </w:rPr>
        <w:t xml:space="preserve">17. При рассмотрении жалобы (заявления) на заседание Рабочей группы приглашаются заинтересованные стороны — автор жалобы (заявления) и лицо  (</w:t>
      </w:r>
      <w:r>
        <w:rPr>
          <w:sz w:val="24"/>
        </w:rPr>
        <w:t xml:space="preserve">или </w:t>
      </w:r>
      <w:r>
        <w:rPr>
          <w:sz w:val="24"/>
        </w:rPr>
        <w:t xml:space="preserve">представитель комиссии), чьи решения и действия (бездействие) обжалуются, </w:t>
      </w:r>
      <w:r>
        <w:rPr>
          <w:sz w:val="24"/>
        </w:rPr>
        <w:t xml:space="preserve">в случае необходимости — иные лица</w:t>
      </w:r>
      <w:r>
        <w:rPr>
          <w:sz w:val="24"/>
        </w:rPr>
        <w:t xml:space="preserve">. В заседании вправе участвовать представители заинтересованных сторон. Полномочия каждого представителя заинтересованной стороны должны быть </w:t>
      </w:r>
      <w:r>
        <w:rPr>
          <w:sz w:val="24"/>
        </w:rPr>
        <w:t xml:space="preserve">документально подтверждены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End w:id="0"/>
      <w:r/>
      <w:bookmarkStart w:id="0" w:name="undefined"/>
      <w:r>
        <w:rPr>
          <w:sz w:val="24"/>
        </w:rPr>
        <w:t xml:space="preserve">18. Для подготовки и рассмотрения вносимых на заседание Рабочей группы вопросов могут приглашаться представители иных избирательных комиссий, комиссий референдума, специалисты, эксперты, которые по предложению Рабочей группы </w:t>
      </w:r>
      <w:r>
        <w:rPr>
          <w:sz w:val="24"/>
        </w:rPr>
        <w:t xml:space="preserve">могут дать</w:t>
      </w:r>
      <w:r>
        <w:rPr>
          <w:sz w:val="24"/>
        </w:rPr>
        <w:t xml:space="preserve"> письменные заключения по существу рассматриваемого вопроса.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End w:id="0"/>
      <w:r/>
      <w:bookmarkStart w:id="0" w:name="undefined"/>
      <w:r>
        <w:rPr>
          <w:sz w:val="24"/>
        </w:rPr>
        <w:t xml:space="preserve">19. Руководите</w:t>
      </w:r>
      <w:r>
        <w:rPr>
          <w:sz w:val="24"/>
        </w:rPr>
        <w:t xml:space="preserve">ль Рабочей группы ведет заседание, предоставляет слово докладчику, участникам заседания, ставит на голосование поступающие предложения, оглашает результаты голосования, на основании которого принимаются соответствующие рекомендации по обсуждаемому вопросу.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/>
      <w:bookmarkEnd w:id="0"/>
      <w:r>
        <w:rPr>
          <w:sz w:val="24"/>
        </w:rPr>
        <w:t xml:space="preserve">Решение Рабочей группы пр</w:t>
      </w:r>
      <w:r>
        <w:rPr>
          <w:sz w:val="24"/>
        </w:rPr>
        <w:t xml:space="preserve">инимается большинством голосов от числа присутствующих на заседании членов Рабочей группы с правом решающего голоса открытым голосованием. В случае равенства голосов «за» и «против» голос председательствующего на заседании Рабочей группы является решающим.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>
        <w:rPr>
          <w:sz w:val="24"/>
        </w:rPr>
        <w:t xml:space="preserve">20. Продолжительность выступлений на заседании Рабочей группы устанавливается руководителем Рабочей группы (председательствующим на заседании) по согласованию с докладчиком и заинтересованными сторонами, но не должна превышать: для доклада и</w:t>
      </w:r>
      <w:r>
        <w:rPr>
          <w:sz w:val="24"/>
        </w:rPr>
        <w:t xml:space="preserve"> выступлений заинтересованных сторон — 10 минут; для иных выступлений — 5 минут; для справок, оглашения информации, обращений — 3 минуты. Рабочая группа вправе принять решение о предоставлении дополнительного времени докладчику и заинтересованным сторонам.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>
        <w:rPr>
          <w:sz w:val="24"/>
        </w:rPr>
        <w:t xml:space="preserve">21. Протокол заседания Рабочей группы ведется секретарем Рабочей группы. </w:t>
      </w:r>
      <w:r>
        <w:rPr>
          <w:sz w:val="24"/>
        </w:rPr>
      </w:r>
      <w:r>
        <w:rPr>
          <w:sz w:val="24"/>
        </w:rPr>
      </w:r>
    </w:p>
    <w:p>
      <w:pPr>
        <w:pStyle w:val="1_6497"/>
        <w:ind w:left="0" w:firstLine="720"/>
        <w:spacing w:line="360" w:lineRule="auto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 xml:space="preserve">22. При  необходимости </w:t>
      </w:r>
      <w:r>
        <w:rPr>
          <w:rFonts w:ascii="Times New Roman" w:hAnsi="Times New Roman"/>
          <w:i w:val="0"/>
          <w:color w:val="000000"/>
        </w:rPr>
        <w:t xml:space="preserve">рассмотрение  жалобы (заявления) </w:t>
      </w:r>
      <w:r>
        <w:rPr>
          <w:rFonts w:ascii="Times New Roman" w:hAnsi="Times New Roman"/>
          <w:i w:val="0"/>
          <w:color w:val="000000"/>
        </w:rPr>
        <w:t xml:space="preserve">выносится на заседание Комиссии. В этом случае </w:t>
      </w:r>
      <w:r>
        <w:rPr>
          <w:rFonts w:ascii="Times New Roman" w:hAnsi="Times New Roman"/>
          <w:i w:val="0"/>
          <w:color w:val="000000"/>
        </w:rPr>
        <w:t xml:space="preserve">член</w:t>
      </w:r>
      <w:r>
        <w:rPr>
          <w:rFonts w:ascii="Times New Roman" w:hAnsi="Times New Roman"/>
          <w:i w:val="0"/>
          <w:color w:val="000000"/>
        </w:rPr>
        <w:t xml:space="preserve">ы</w:t>
      </w:r>
      <w:r>
        <w:rPr>
          <w:rFonts w:ascii="Times New Roman" w:hAnsi="Times New Roman"/>
          <w:i w:val="0"/>
          <w:color w:val="000000"/>
        </w:rPr>
        <w:t xml:space="preserve"> </w:t>
      </w:r>
      <w:r>
        <w:rPr>
          <w:rFonts w:ascii="Times New Roman" w:hAnsi="Times New Roman"/>
          <w:i w:val="0"/>
          <w:color w:val="000000"/>
        </w:rPr>
        <w:t xml:space="preserve">Рабочей группы</w:t>
      </w:r>
      <w:r>
        <w:rPr>
          <w:rFonts w:ascii="Times New Roman" w:hAnsi="Times New Roman"/>
          <w:i w:val="0"/>
          <w:color w:val="000000"/>
        </w:rPr>
        <w:t xml:space="preserve">, ответственны</w:t>
      </w:r>
      <w:r>
        <w:rPr>
          <w:rFonts w:ascii="Times New Roman" w:hAnsi="Times New Roman"/>
          <w:i w:val="0"/>
          <w:color w:val="000000"/>
        </w:rPr>
        <w:t xml:space="preserve">е</w:t>
      </w:r>
      <w:r>
        <w:rPr>
          <w:rFonts w:ascii="Times New Roman" w:hAnsi="Times New Roman"/>
          <w:i w:val="0"/>
          <w:color w:val="000000"/>
        </w:rPr>
        <w:t xml:space="preserve"> за рассмотрение жалобы (заявления), на основании принятых Рабочей группой рекомендаций осуществля</w:t>
      </w:r>
      <w:r>
        <w:rPr>
          <w:rFonts w:ascii="Times New Roman" w:hAnsi="Times New Roman"/>
          <w:i w:val="0"/>
          <w:color w:val="000000"/>
        </w:rPr>
        <w:t xml:space="preserve">ю</w:t>
      </w:r>
      <w:r>
        <w:rPr>
          <w:rFonts w:ascii="Times New Roman" w:hAnsi="Times New Roman"/>
          <w:i w:val="0"/>
          <w:color w:val="000000"/>
        </w:rPr>
        <w:t xml:space="preserve">т подготовку и визирование соответствующего проекта постановления Комиссии. Если вопрос на заседание Комиссии не выносится, </w:t>
      </w:r>
      <w:r>
        <w:rPr>
          <w:rFonts w:ascii="Times New Roman" w:hAnsi="Times New Roman"/>
          <w:i w:val="0"/>
          <w:color w:val="000000"/>
        </w:rPr>
        <w:t xml:space="preserve">то названные в настоящем пункте положения лица</w:t>
      </w:r>
      <w:r>
        <w:rPr>
          <w:rFonts w:ascii="Times New Roman" w:hAnsi="Times New Roman"/>
          <w:i w:val="0"/>
          <w:color w:val="000000"/>
        </w:rPr>
        <w:t xml:space="preserve"> осуществля</w:t>
      </w:r>
      <w:r>
        <w:rPr>
          <w:rFonts w:ascii="Times New Roman" w:hAnsi="Times New Roman"/>
          <w:i w:val="0"/>
          <w:color w:val="000000"/>
        </w:rPr>
        <w:t xml:space="preserve">ю</w:t>
      </w:r>
      <w:r>
        <w:rPr>
          <w:rFonts w:ascii="Times New Roman" w:hAnsi="Times New Roman"/>
          <w:i w:val="0"/>
          <w:color w:val="000000"/>
        </w:rPr>
        <w:t xml:space="preserve">т подготовку проекта ответа заявителю.</w:t>
      </w:r>
      <w:r>
        <w:rPr>
          <w:rFonts w:ascii="Times New Roman" w:hAnsi="Times New Roman"/>
          <w:i w:val="0"/>
          <w:color w:val="000000"/>
        </w:rPr>
      </w:r>
      <w:r>
        <w:rPr>
          <w:rFonts w:ascii="Times New Roman" w:hAnsi="Times New Roman"/>
          <w:i w:val="0"/>
          <w:color w:val="000000"/>
        </w:rPr>
      </w:r>
    </w:p>
    <w:p>
      <w:pPr>
        <w:pStyle w:val="837"/>
        <w:ind w:firstLine="720"/>
        <w:jc w:val="both"/>
        <w:spacing w:line="360" w:lineRule="auto"/>
        <w:rPr>
          <w:sz w:val="24"/>
        </w:rPr>
      </w:pPr>
      <w:r>
        <w:rPr>
          <w:sz w:val="24"/>
        </w:rPr>
        <w:t xml:space="preserve">23. В случае принятия жалобы к расс</w:t>
      </w:r>
      <w:r>
        <w:rPr>
          <w:sz w:val="24"/>
        </w:rPr>
        <w:t xml:space="preserve">мотрению судом и обращения того же заявителя в Комиссию с аналогичной жалобой Комиссия приостанавливает рассмотрение жалобы до вступления решения суда в законную силу. В случае вынесения судом решения по существу жалобы Комиссия прекращает ее рассмотрение.</w:t>
      </w:r>
      <w:r>
        <w:rPr>
          <w:sz w:val="24"/>
        </w:rPr>
      </w:r>
      <w:r>
        <w:rPr>
          <w:sz w:val="24"/>
        </w:rPr>
      </w:r>
    </w:p>
    <w:p>
      <w:pPr>
        <w:pStyle w:val="837"/>
        <w:ind w:firstLine="720"/>
        <w:jc w:val="both"/>
        <w:spacing w:line="360" w:lineRule="auto"/>
        <w:rPr>
          <w:sz w:val="24"/>
          <w:szCs w:val="24"/>
        </w:rPr>
      </w:pPr>
      <w:r>
        <w:rPr>
          <w:sz w:val="24"/>
        </w:rPr>
        <w:t xml:space="preserve">24. Секретарь Рабочей группы обеспечивает хранение протоколов заседаний и других материалов Рабочей группы.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spacing w:line="360" w:lineRule="auto"/>
      </w:pPr>
      <w:r>
        <w:rPr>
          <w:sz w:val="24"/>
        </w:rPr>
        <w:t xml:space="preserve"> </w:t>
      </w:r>
      <w:r/>
      <w:r/>
    </w:p>
    <w:p>
      <w:pPr>
        <w:pStyle w:val="837"/>
        <w:jc w:val="center"/>
        <w:widowControl w:val="off"/>
        <w:rPr>
          <w:rFonts w:cs="Calibri"/>
          <w:b/>
          <w:bCs/>
          <w:sz w:val="28"/>
          <w:szCs w:val="28"/>
        </w:rPr>
        <w:outlineLvl w:val="1"/>
      </w:pPr>
      <w:r>
        <w:rPr>
          <w:rFonts w:cs="Calibri"/>
          <w:b/>
          <w:bCs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1134" w:bottom="1134" w:left="1134" w:header="720" w:footer="720" w:gutter="0"/>
      <w:pgNumType w:start="2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38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839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840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4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6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8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0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2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4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6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8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4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6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8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0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2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4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6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86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4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6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8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0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2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4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6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8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7"/>
    <w:next w:val="837"/>
    <w:link w:val="66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1 Char"/>
    <w:link w:val="65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837"/>
    <w:next w:val="837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2">
    <w:name w:val="Heading 2 Char"/>
    <w:link w:val="661"/>
    <w:uiPriority w:val="9"/>
    <w:rPr>
      <w:rFonts w:ascii="Liberation Sans" w:hAnsi="Liberation Sans" w:eastAsia="Liberation Sans" w:cs="Liberation Sans"/>
      <w:sz w:val="34"/>
    </w:rPr>
  </w:style>
  <w:style w:type="paragraph" w:styleId="663">
    <w:name w:val="Heading 3"/>
    <w:basedOn w:val="837"/>
    <w:next w:val="837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3 Char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5">
    <w:name w:val="Heading 4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7">
    <w:name w:val="Heading 5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9">
    <w:name w:val="Heading 6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1">
    <w:name w:val="Heading 7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3">
    <w:name w:val="Heading 8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5">
    <w:name w:val="Heading 9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7">
    <w:name w:val="List Paragraph"/>
    <w:basedOn w:val="837"/>
    <w:uiPriority w:val="34"/>
    <w:qFormat/>
    <w:pPr>
      <w:contextualSpacing/>
      <w:ind w:left="720"/>
    </w:p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next w:val="837"/>
    <w:link w:val="837"/>
    <w:qFormat/>
    <w:rPr>
      <w:lang w:val="ru-RU" w:eastAsia="ar-SA" w:bidi="ar-SA"/>
    </w:rPr>
  </w:style>
  <w:style w:type="paragraph" w:styleId="838">
    <w:name w:val="Заголовок 1"/>
    <w:basedOn w:val="837"/>
    <w:next w:val="837"/>
    <w:link w:val="837"/>
    <w:qFormat/>
    <w:pPr>
      <w:numPr>
        <w:ilvl w:val="0"/>
        <w:numId w:val="1"/>
      </w:numPr>
      <w:jc w:val="center"/>
      <w:keepNext/>
      <w:outlineLvl w:val="0"/>
    </w:pPr>
    <w:rPr>
      <w:b/>
      <w:sz w:val="32"/>
    </w:rPr>
  </w:style>
  <w:style w:type="paragraph" w:styleId="839">
    <w:name w:val="Заголовок 2"/>
    <w:basedOn w:val="837"/>
    <w:next w:val="837"/>
    <w:link w:val="837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40">
    <w:name w:val="Заголовок 3"/>
    <w:basedOn w:val="837"/>
    <w:next w:val="837"/>
    <w:link w:val="837"/>
    <w:qFormat/>
    <w:pPr>
      <w:numPr>
        <w:ilvl w:val="2"/>
        <w:numId w:val="1"/>
      </w:num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41">
    <w:name w:val="Заголовок 6"/>
    <w:basedOn w:val="837"/>
    <w:next w:val="837"/>
    <w:link w:val="870"/>
    <w:uiPriority w:val="9"/>
    <w:semiHidden/>
    <w:unhideWhenUsed/>
    <w:qFormat/>
    <w:pPr>
      <w:spacing w:before="240" w:after="60"/>
      <w:outlineLvl w:val="5"/>
    </w:pPr>
    <w:rPr>
      <w:rFonts w:ascii="Calibri" w:hAnsi="Calibri" w:eastAsia="Times New Roman" w:cs="Times New Roman"/>
      <w:b/>
      <w:bCs/>
      <w:sz w:val="22"/>
      <w:szCs w:val="22"/>
    </w:rPr>
  </w:style>
  <w:style w:type="character" w:styleId="842">
    <w:name w:val="Основной шрифт абзаца"/>
    <w:next w:val="842"/>
    <w:link w:val="837"/>
  </w:style>
  <w:style w:type="table" w:styleId="843">
    <w:name w:val="Обычная таблица"/>
    <w:next w:val="843"/>
    <w:link w:val="837"/>
    <w:uiPriority w:val="99"/>
    <w:semiHidden/>
    <w:unhideWhenUsed/>
    <w:tblPr/>
  </w:style>
  <w:style w:type="numbering" w:styleId="844">
    <w:name w:val="Нет списка"/>
    <w:next w:val="844"/>
    <w:link w:val="837"/>
    <w:uiPriority w:val="99"/>
    <w:semiHidden/>
    <w:unhideWhenUsed/>
  </w:style>
  <w:style w:type="character" w:styleId="845">
    <w:name w:val="Absatz-Standardschriftart"/>
    <w:next w:val="845"/>
    <w:link w:val="837"/>
  </w:style>
  <w:style w:type="character" w:styleId="846">
    <w:name w:val="WW-Absatz-Standardschriftart"/>
    <w:next w:val="846"/>
    <w:link w:val="837"/>
  </w:style>
  <w:style w:type="character" w:styleId="847">
    <w:name w:val="WW-Absatz-Standardschriftart1"/>
    <w:next w:val="847"/>
    <w:link w:val="837"/>
  </w:style>
  <w:style w:type="character" w:styleId="848">
    <w:name w:val="WW-Absatz-Standardschriftart11"/>
    <w:next w:val="848"/>
    <w:link w:val="837"/>
  </w:style>
  <w:style w:type="character" w:styleId="849">
    <w:name w:val="WW-Absatz-Standardschriftart111"/>
    <w:next w:val="849"/>
    <w:link w:val="837"/>
  </w:style>
  <w:style w:type="character" w:styleId="850">
    <w:name w:val="WW-Absatz-Standardschriftart1111"/>
    <w:next w:val="850"/>
    <w:link w:val="837"/>
  </w:style>
  <w:style w:type="character" w:styleId="851">
    <w:name w:val="WW-Absatz-Standardschriftart11111"/>
    <w:next w:val="851"/>
    <w:link w:val="837"/>
  </w:style>
  <w:style w:type="character" w:styleId="852">
    <w:name w:val="WW-Absatz-Standardschriftart111111"/>
    <w:next w:val="852"/>
    <w:link w:val="837"/>
  </w:style>
  <w:style w:type="character" w:styleId="853">
    <w:name w:val="WW-Absatz-Standardschriftart1111111"/>
    <w:next w:val="853"/>
    <w:link w:val="837"/>
  </w:style>
  <w:style w:type="character" w:styleId="854">
    <w:name w:val="WW-Absatz-Standardschriftart11111111"/>
    <w:next w:val="854"/>
    <w:link w:val="837"/>
  </w:style>
  <w:style w:type="character" w:styleId="855">
    <w:name w:val="WW-Absatz-Standardschriftart111111111"/>
    <w:next w:val="855"/>
    <w:link w:val="837"/>
  </w:style>
  <w:style w:type="character" w:styleId="856">
    <w:name w:val="Основной шрифт абзаца1"/>
    <w:next w:val="856"/>
    <w:link w:val="837"/>
  </w:style>
  <w:style w:type="character" w:styleId="857">
    <w:name w:val="Символ нумерации"/>
    <w:next w:val="857"/>
    <w:link w:val="837"/>
  </w:style>
  <w:style w:type="paragraph" w:styleId="858">
    <w:name w:val="Заголовок"/>
    <w:basedOn w:val="837"/>
    <w:next w:val="859"/>
    <w:link w:val="837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59">
    <w:name w:val="Основной текст"/>
    <w:basedOn w:val="837"/>
    <w:next w:val="859"/>
    <w:link w:val="837"/>
    <w:pPr>
      <w:jc w:val="center"/>
    </w:pPr>
    <w:rPr>
      <w:b/>
      <w:sz w:val="32"/>
    </w:rPr>
  </w:style>
  <w:style w:type="paragraph" w:styleId="860">
    <w:name w:val="Список"/>
    <w:basedOn w:val="859"/>
    <w:next w:val="860"/>
    <w:link w:val="837"/>
  </w:style>
  <w:style w:type="paragraph" w:styleId="861">
    <w:name w:val="Название1"/>
    <w:basedOn w:val="837"/>
    <w:next w:val="861"/>
    <w:link w:val="837"/>
    <w:pPr>
      <w:spacing w:before="120" w:after="120"/>
      <w:suppressLineNumbers/>
    </w:pPr>
    <w:rPr>
      <w:i/>
      <w:iCs/>
      <w:sz w:val="24"/>
      <w:szCs w:val="24"/>
    </w:rPr>
  </w:style>
  <w:style w:type="paragraph" w:styleId="862">
    <w:name w:val="Указатель1"/>
    <w:basedOn w:val="837"/>
    <w:next w:val="862"/>
    <w:link w:val="837"/>
    <w:pPr>
      <w:suppressLineNumbers/>
    </w:pPr>
  </w:style>
  <w:style w:type="paragraph" w:styleId="863">
    <w:name w:val="Верхний колонтитул"/>
    <w:basedOn w:val="837"/>
    <w:next w:val="863"/>
    <w:link w:val="837"/>
    <w:pPr>
      <w:tabs>
        <w:tab w:val="center" w:pos="4677" w:leader="none"/>
        <w:tab w:val="right" w:pos="9355" w:leader="none"/>
      </w:tabs>
    </w:pPr>
  </w:style>
  <w:style w:type="paragraph" w:styleId="864">
    <w:name w:val="Нижний колонтитул"/>
    <w:basedOn w:val="837"/>
    <w:next w:val="864"/>
    <w:link w:val="837"/>
    <w:pPr>
      <w:tabs>
        <w:tab w:val="center" w:pos="4677" w:leader="none"/>
        <w:tab w:val="right" w:pos="9355" w:leader="none"/>
      </w:tabs>
    </w:pPr>
  </w:style>
  <w:style w:type="paragraph" w:styleId="865">
    <w:name w:val="Название объекта1"/>
    <w:basedOn w:val="837"/>
    <w:next w:val="837"/>
    <w:link w:val="837"/>
    <w:pPr>
      <w:jc w:val="center"/>
    </w:pPr>
    <w:rPr>
      <w:b/>
      <w:bCs/>
      <w:spacing w:val="40"/>
      <w:sz w:val="36"/>
    </w:rPr>
  </w:style>
  <w:style w:type="paragraph" w:styleId="866">
    <w:name w:val="Основной текст 21"/>
    <w:basedOn w:val="837"/>
    <w:next w:val="866"/>
    <w:link w:val="837"/>
    <w:pPr>
      <w:jc w:val="center"/>
    </w:pPr>
    <w:rPr>
      <w:b/>
      <w:sz w:val="28"/>
    </w:rPr>
  </w:style>
  <w:style w:type="paragraph" w:styleId="867">
    <w:name w:val="Основной текст с отступом"/>
    <w:basedOn w:val="837"/>
    <w:next w:val="867"/>
    <w:link w:val="837"/>
    <w:pPr>
      <w:ind w:left="0" w:right="0" w:firstLine="567"/>
      <w:jc w:val="both"/>
      <w:spacing w:line="360" w:lineRule="auto"/>
    </w:pPr>
    <w:rPr>
      <w:sz w:val="28"/>
    </w:rPr>
  </w:style>
  <w:style w:type="paragraph" w:styleId="868">
    <w:name w:val="Содержимое таблицы"/>
    <w:basedOn w:val="837"/>
    <w:next w:val="868"/>
    <w:link w:val="837"/>
    <w:pPr>
      <w:suppressLineNumbers/>
    </w:pPr>
  </w:style>
  <w:style w:type="paragraph" w:styleId="869">
    <w:name w:val="Заголовок таблицы"/>
    <w:basedOn w:val="868"/>
    <w:next w:val="869"/>
    <w:link w:val="837"/>
    <w:pPr>
      <w:jc w:val="center"/>
      <w:suppressLineNumbers/>
    </w:pPr>
    <w:rPr>
      <w:b/>
      <w:bCs/>
    </w:rPr>
  </w:style>
  <w:style w:type="character" w:styleId="870">
    <w:name w:val="Заголовок 6 Знак"/>
    <w:basedOn w:val="842"/>
    <w:next w:val="870"/>
    <w:link w:val="841"/>
    <w:uiPriority w:val="9"/>
    <w:semiHidden/>
    <w:rPr>
      <w:rFonts w:ascii="Calibri" w:hAnsi="Calibri" w:eastAsia="Times New Roman" w:cs="Times New Roman"/>
      <w:b/>
      <w:bCs/>
      <w:sz w:val="22"/>
      <w:szCs w:val="22"/>
      <w:lang w:eastAsia="ar-SA"/>
    </w:rPr>
  </w:style>
  <w:style w:type="paragraph" w:styleId="871">
    <w:name w:val="Основной текст с отступом 3"/>
    <w:basedOn w:val="837"/>
    <w:next w:val="871"/>
    <w:link w:val="872"/>
    <w:uiPriority w:val="99"/>
    <w:unhideWhenUsed/>
    <w:pPr>
      <w:ind w:left="283"/>
      <w:spacing w:after="120"/>
    </w:pPr>
    <w:rPr>
      <w:sz w:val="16"/>
      <w:szCs w:val="16"/>
    </w:rPr>
  </w:style>
  <w:style w:type="character" w:styleId="872">
    <w:name w:val="Основной текст с отступом 3 Знак"/>
    <w:basedOn w:val="842"/>
    <w:next w:val="872"/>
    <w:link w:val="871"/>
    <w:uiPriority w:val="99"/>
    <w:rPr>
      <w:sz w:val="16"/>
      <w:szCs w:val="16"/>
      <w:lang w:eastAsia="ar-SA"/>
    </w:rPr>
  </w:style>
  <w:style w:type="paragraph" w:styleId="873">
    <w:name w:val="Normal1"/>
    <w:next w:val="873"/>
    <w:link w:val="837"/>
    <w:rPr>
      <w:lang w:val="ru-RU" w:eastAsia="ru-RU" w:bidi="ar-SA"/>
    </w:rPr>
  </w:style>
  <w:style w:type="paragraph" w:styleId="874">
    <w:name w:val="Абзац списка"/>
    <w:basedOn w:val="837"/>
    <w:next w:val="874"/>
    <w:link w:val="837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75">
    <w:name w:val="Основной текст 2"/>
    <w:basedOn w:val="837"/>
    <w:next w:val="875"/>
    <w:link w:val="876"/>
    <w:uiPriority w:val="99"/>
    <w:semiHidden/>
    <w:unhideWhenUsed/>
    <w:pPr>
      <w:spacing w:after="120" w:line="480" w:lineRule="auto"/>
    </w:pPr>
  </w:style>
  <w:style w:type="character" w:styleId="876">
    <w:name w:val="Основной текст 2 Знак"/>
    <w:basedOn w:val="842"/>
    <w:next w:val="876"/>
    <w:link w:val="875"/>
    <w:uiPriority w:val="99"/>
    <w:semiHidden/>
    <w:rPr>
      <w:lang w:eastAsia="ar-SA"/>
    </w:rPr>
  </w:style>
  <w:style w:type="character" w:styleId="877" w:default="1">
    <w:name w:val="Default Paragraph Font"/>
    <w:uiPriority w:val="1"/>
    <w:semiHidden/>
    <w:unhideWhenUsed/>
  </w:style>
  <w:style w:type="numbering" w:styleId="878" w:default="1">
    <w:name w:val="No List"/>
    <w:uiPriority w:val="99"/>
    <w:semiHidden/>
    <w:unhideWhenUsed/>
  </w:style>
  <w:style w:type="table" w:styleId="879" w:default="1">
    <w:name w:val="Normal Table"/>
    <w:uiPriority w:val="99"/>
    <w:semiHidden/>
    <w:unhideWhenUsed/>
    <w:tblPr/>
  </w:style>
  <w:style w:type="paragraph" w:styleId="880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34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6496" w:customStyle="1">
    <w:name w:val="Гипертекстовая ссылка"/>
    <w:basedOn w:val="853"/>
    <w:next w:val="872"/>
    <w:link w:val="849"/>
    <w:rPr>
      <w:b/>
      <w:bCs/>
      <w:color w:val="008000"/>
    </w:rPr>
  </w:style>
  <w:style w:type="paragraph" w:styleId="1_6497" w:customStyle="1">
    <w:name w:val="Комментарий"/>
    <w:basedOn w:val="849"/>
    <w:next w:val="849"/>
    <w:link w:val="849"/>
    <w:pPr>
      <w:contextualSpacing w:val="0"/>
      <w:ind w:left="17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/>
      <w:iCs/>
      <w:caps w:val="0"/>
      <w:smallCaps w:val="0"/>
      <w:strike w:val="0"/>
      <w:vanish w:val="0"/>
      <w:color w:val="80008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Постановление Избиркома.dot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Избиркома (Обычное)</dc:title>
  <dc:creator>Рожкова</dc:creator>
  <cp:lastModifiedBy>user</cp:lastModifiedBy>
  <cp:revision>10</cp:revision>
  <dcterms:created xsi:type="dcterms:W3CDTF">2022-06-15T07:17:00Z</dcterms:created>
  <dcterms:modified xsi:type="dcterms:W3CDTF">2026-07-30T06:35:52Z</dcterms:modified>
  <cp:version>786432</cp:version>
</cp:coreProperties>
</file>