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2593"/>
        <w:gridCol w:w="459"/>
        <w:gridCol w:w="57"/>
      </w:tblGrid>
      <w:tr w:rsidR="009B53E0">
        <w:trPr>
          <w:trHeight w:hRule="exact" w:val="559"/>
        </w:trPr>
        <w:tc>
          <w:tcPr>
            <w:tcW w:w="13984" w:type="dxa"/>
            <w:gridSpan w:val="6"/>
            <w:shd w:val="clear" w:color="auto" w:fill="auto"/>
            <w:vAlign w:val="center"/>
          </w:tcPr>
          <w:p w:rsidR="009B53E0" w:rsidRDefault="003D378B">
            <w:pPr>
              <w:pStyle w:val="a3"/>
              <w:spacing w:line="229" w:lineRule="auto"/>
              <w:jc w:val="center"/>
            </w:pPr>
            <w:bookmarkStart w:id="0" w:name="_GoBack"/>
            <w:bookmarkEnd w:id="0"/>
            <w:r>
              <w:t>Информация о вакан</w:t>
            </w:r>
            <w:r w:rsidR="008113F3">
              <w:t>сиях в разрезе организаций на 01 января 2023</w:t>
            </w:r>
            <w:r>
              <w:t xml:space="preserve"> г.</w:t>
            </w:r>
          </w:p>
        </w:tc>
        <w:tc>
          <w:tcPr>
            <w:tcW w:w="516" w:type="dxa"/>
            <w:gridSpan w:val="2"/>
          </w:tcPr>
          <w:p w:rsidR="009B53E0" w:rsidRDefault="009B53E0"/>
        </w:tc>
      </w:tr>
      <w:tr w:rsidR="009B53E0">
        <w:trPr>
          <w:trHeight w:hRule="exact" w:val="229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ООО "Дорсервис"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442800, р-н Малосердобинский, с Малая Сердоба, ул Гагарина, д. 72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21700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21700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Машинист погрузочной машины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21700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5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МУП жилищно-коммунального хозяйства "Универсал" муниципально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442800, р-н Малосердобинский, с Малая Сердоба, ул Пацаева, д. 29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8416221605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грузчик ТБО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21605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8416221605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Контролер водопроводного хозяйства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21605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Слесарь аварийно-восстановительных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слесарь аварийно-восстановительных работ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21605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4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ИП глава КФХ Егоров Анатолий Николаевич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442806, р-н Малосердобинский, с Саполга, ул Молодежная, д. 12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(84162) 23158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5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lastRenderedPageBreak/>
              <w:t>ГБУЗ "Колышлейская районная  больница"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442830, р-н Колышлейский, рп Колышлей, ул Лесная, д. 18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Врач функциональной диагностики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20112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(84146) 22316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Врач-стоматолог-хирург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Врач-стоматолог-хирург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15084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(84146) 22164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Заведующий фельдшерско-акушерским пунктом - фельдшер (акушер, медицинская сестра)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16760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(84146) 21366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5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ИП Стрельников Константин Петрович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442415, р-н Малосердобинский, с Малая Сердоба, ул Буденного, д. 36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4286521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5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9B53E0">
            <w:pPr>
              <w:pStyle w:val="Master"/>
              <w:spacing w:line="229" w:lineRule="auto"/>
            </w:pP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8113F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ИП КОЗЫРЕВ АЛЕКСЕЙ ИГОРЕВИЧ</w:t>
            </w:r>
          </w:p>
          <w:p w:rsidR="008113F3" w:rsidRPr="008113F3" w:rsidRDefault="008113F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442800, р-н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Малосердобинский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.М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алая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Сердоба,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ул.Советская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д.8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pStyle w:val="Details"/>
              <w:spacing w:line="229" w:lineRule="auto"/>
              <w:jc w:val="center"/>
            </w:pPr>
            <w:proofErr w:type="gramStart"/>
            <w:r>
              <w:t>З</w:t>
            </w:r>
            <w:proofErr w:type="gramEnd"/>
            <w:r>
              <w:t>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</w:t>
            </w:r>
          </w:p>
          <w:p w:rsidR="008113F3" w:rsidRDefault="008113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8113F3">
            <w:pPr>
              <w:pStyle w:val="Details0"/>
              <w:spacing w:line="229" w:lineRule="auto"/>
            </w:pPr>
            <w:r>
              <w:t>Пекарь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13F3" w:rsidRDefault="008113F3">
            <w:pPr>
              <w:pStyle w:val="Details0"/>
              <w:spacing w:line="229" w:lineRule="auto"/>
            </w:pPr>
            <w:r>
              <w:t xml:space="preserve">Пекарь </w:t>
            </w:r>
            <w:proofErr w:type="spellStart"/>
            <w:r>
              <w:t>хлебобулоч</w:t>
            </w:r>
            <w:proofErr w:type="spellEnd"/>
            <w:r>
              <w:t xml:space="preserve"> изделий</w:t>
            </w:r>
          </w:p>
          <w:p w:rsidR="009B53E0" w:rsidRDefault="008113F3">
            <w:pPr>
              <w:pStyle w:val="Details0"/>
              <w:spacing w:line="229" w:lineRule="auto"/>
            </w:pPr>
            <w:proofErr w:type="spellStart"/>
            <w:r>
              <w:t>изде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113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8B209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(927)2778778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9B53E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4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ООО "Газпром межрегионгаз Пенза" г.Сердобск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442893, р-н Сердобский, г Сердобск, ул Советская, д. 1А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водитель-слесарь службы уличных сетей и ремонта Малосердобинского ЭУГХ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18500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(8412) 988738 доб. 1060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5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lastRenderedPageBreak/>
              <w:t>Общество с ограниченной ответственностью "ТрастАгро-Нива 3"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р-н Малосердобинский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Электрогазосварщик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Электрогазосварщик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Электромонтер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Оператор манипулятора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оператор машин тока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Учетчик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Учетчик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- экспедитор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(966) 1955620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5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ИП Плотникова Светлана Петровна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442800, р-н Малосердобинский, с Малая Сердоба, ул Советская, д. 17, офис 2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15279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(961) 3547655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114"/>
        </w:trPr>
        <w:tc>
          <w:tcPr>
            <w:tcW w:w="14500" w:type="dxa"/>
            <w:gridSpan w:val="8"/>
          </w:tcPr>
          <w:p w:rsidR="009B53E0" w:rsidRDefault="009B53E0"/>
        </w:tc>
      </w:tr>
      <w:tr w:rsidR="009B53E0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B53E0" w:rsidRDefault="003D378B">
            <w:pPr>
              <w:pStyle w:val="Master"/>
              <w:spacing w:line="229" w:lineRule="auto"/>
            </w:pPr>
            <w:r>
              <w:t>ООО "Юго-Восточная агрогруппа"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442800, р-н Малосердобинский, с Малая Сердоба</w:t>
            </w:r>
          </w:p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lastRenderedPageBreak/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водитель бензовоза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0163454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0163454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B53E0" w:rsidRDefault="003D378B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3E0" w:rsidRDefault="009B53E0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0163454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B53E0" w:rsidRDefault="009B53E0"/>
        </w:tc>
      </w:tr>
      <w:tr w:rsidR="009B53E0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B53E0" w:rsidRDefault="003D37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B53E0" w:rsidRDefault="009B53E0"/>
        </w:tc>
      </w:tr>
    </w:tbl>
    <w:p w:rsidR="00056E37" w:rsidRDefault="00056E37"/>
    <w:sectPr w:rsidR="00056E37" w:rsidSect="009B53E0">
      <w:pgSz w:w="16838" w:h="11906" w:orient="landscape"/>
      <w:pgMar w:top="567" w:right="1134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0"/>
    <w:rsid w:val="00056E37"/>
    <w:rsid w:val="003D378B"/>
    <w:rsid w:val="00641D62"/>
    <w:rsid w:val="0066469C"/>
    <w:rsid w:val="008113F3"/>
    <w:rsid w:val="008B2093"/>
    <w:rsid w:val="009B53E0"/>
    <w:rsid w:val="00E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E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9B53E0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sid w:val="009B53E0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sid w:val="009B53E0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sid w:val="009B53E0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sid w:val="009B53E0"/>
    <w:rPr>
      <w:rFonts w:ascii="Arial" w:hAnsi="Arial" w:cs="Arial"/>
      <w:color w:val="000000"/>
      <w:spacing w:val="-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E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9B53E0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sid w:val="009B53E0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sid w:val="009B53E0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sid w:val="009B53E0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sid w:val="009B53E0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lastModifiedBy>Strelnilova</cp:lastModifiedBy>
  <cp:revision>2</cp:revision>
  <dcterms:created xsi:type="dcterms:W3CDTF">2023-01-20T09:59:00Z</dcterms:created>
  <dcterms:modified xsi:type="dcterms:W3CDTF">2023-01-20T09:59:00Z</dcterms:modified>
</cp:coreProperties>
</file>